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AFF" w:rsidRDefault="00DC7CCF" w:rsidP="00B62AFF">
      <w:pPr>
        <w:spacing w:after="0"/>
        <w:jc w:val="center"/>
        <w:rPr>
          <w:rFonts w:ascii="Arial" w:hAnsi="Arial" w:cs="Arial"/>
          <w:b/>
          <w:bCs/>
        </w:rPr>
      </w:pPr>
      <w:r w:rsidRPr="00B62AFF">
        <w:rPr>
          <w:rFonts w:ascii="Arial" w:hAnsi="Arial" w:cs="Arial"/>
          <w:b/>
          <w:bCs/>
        </w:rPr>
        <w:t>V</w:t>
      </w:r>
      <w:r w:rsidR="00B62AFF">
        <w:rPr>
          <w:rFonts w:ascii="Arial" w:hAnsi="Arial" w:cs="Arial"/>
          <w:b/>
          <w:bCs/>
        </w:rPr>
        <w:t>orvertragliche Informationen</w:t>
      </w:r>
    </w:p>
    <w:p w:rsidR="00DC7CCF" w:rsidRPr="00B62AFF" w:rsidRDefault="00B62AFF" w:rsidP="00B62AFF">
      <w:pPr>
        <w:spacing w:after="0"/>
        <w:jc w:val="center"/>
        <w:rPr>
          <w:rFonts w:ascii="Arial" w:hAnsi="Arial" w:cs="Arial"/>
        </w:rPr>
      </w:pPr>
      <w:r>
        <w:rPr>
          <w:rFonts w:ascii="Arial" w:hAnsi="Arial" w:cs="Arial"/>
          <w:b/>
          <w:bCs/>
        </w:rPr>
        <w:t>gemäß</w:t>
      </w:r>
      <w:r w:rsidR="00DC7CCF" w:rsidRPr="00B62AFF">
        <w:rPr>
          <w:rFonts w:ascii="Arial" w:hAnsi="Arial" w:cs="Arial"/>
          <w:b/>
          <w:bCs/>
        </w:rPr>
        <w:t xml:space="preserve"> § 3 </w:t>
      </w:r>
      <w:r>
        <w:rPr>
          <w:rFonts w:ascii="Arial" w:hAnsi="Arial" w:cs="Arial"/>
          <w:b/>
          <w:bCs/>
        </w:rPr>
        <w:t>Wohn- und B</w:t>
      </w:r>
      <w:r w:rsidRPr="00B62AFF">
        <w:rPr>
          <w:rFonts w:ascii="Arial" w:hAnsi="Arial" w:cs="Arial"/>
          <w:b/>
          <w:bCs/>
        </w:rPr>
        <w:t>etreu</w:t>
      </w:r>
      <w:r>
        <w:rPr>
          <w:rFonts w:ascii="Arial" w:hAnsi="Arial" w:cs="Arial"/>
          <w:b/>
          <w:bCs/>
        </w:rPr>
        <w:t>u</w:t>
      </w:r>
      <w:r w:rsidRPr="00B62AFF">
        <w:rPr>
          <w:rFonts w:ascii="Arial" w:hAnsi="Arial" w:cs="Arial"/>
          <w:b/>
          <w:bCs/>
        </w:rPr>
        <w:t xml:space="preserve">ngsvertragsgesetz </w:t>
      </w:r>
      <w:r>
        <w:rPr>
          <w:rFonts w:ascii="Arial" w:hAnsi="Arial" w:cs="Arial"/>
          <w:b/>
          <w:bCs/>
        </w:rPr>
        <w:t>(</w:t>
      </w:r>
      <w:r w:rsidR="0073581A" w:rsidRPr="00B62AFF">
        <w:rPr>
          <w:rFonts w:ascii="Arial" w:hAnsi="Arial" w:cs="Arial"/>
          <w:b/>
          <w:bCs/>
        </w:rPr>
        <w:t>WBVG</w:t>
      </w:r>
      <w:r>
        <w:rPr>
          <w:rFonts w:ascii="Arial" w:hAnsi="Arial" w:cs="Arial"/>
          <w:b/>
          <w:bCs/>
        </w:rPr>
        <w:t>)</w:t>
      </w:r>
    </w:p>
    <w:p w:rsidR="00B62AFF" w:rsidRDefault="00B62AFF" w:rsidP="00DC7CCF">
      <w:pPr>
        <w:spacing w:after="0"/>
        <w:jc w:val="both"/>
        <w:rPr>
          <w:rFonts w:ascii="Arial" w:hAnsi="Arial" w:cs="Arial"/>
          <w:bCs/>
        </w:rPr>
      </w:pPr>
    </w:p>
    <w:p w:rsidR="00DC7CCF" w:rsidRPr="00DC7CCF" w:rsidRDefault="00652946" w:rsidP="00DC7CCF">
      <w:pPr>
        <w:spacing w:after="0"/>
        <w:jc w:val="both"/>
        <w:rPr>
          <w:rFonts w:ascii="Arial" w:hAnsi="Arial" w:cs="Arial"/>
          <w:bCs/>
        </w:rPr>
      </w:pPr>
      <w:r>
        <w:rPr>
          <w:rFonts w:ascii="Arial" w:hAnsi="Arial" w:cs="Arial"/>
          <w:bCs/>
        </w:rPr>
        <w:t>Liebe Interessentin, lieber Interessent</w:t>
      </w:r>
      <w:r w:rsidR="00DC7CCF" w:rsidRPr="00DC7CCF">
        <w:rPr>
          <w:rFonts w:ascii="Arial" w:hAnsi="Arial" w:cs="Arial"/>
          <w:bCs/>
        </w:rPr>
        <w:t>,</w:t>
      </w:r>
    </w:p>
    <w:p w:rsidR="00DC7CCF" w:rsidRPr="00DC7CCF" w:rsidRDefault="00DC7CCF" w:rsidP="00DC7CCF">
      <w:pPr>
        <w:spacing w:after="0"/>
        <w:jc w:val="both"/>
        <w:rPr>
          <w:rFonts w:ascii="Arial" w:hAnsi="Arial" w:cs="Arial"/>
        </w:rPr>
      </w:pPr>
    </w:p>
    <w:p w:rsidR="00DC7CCF" w:rsidRDefault="00DC7CCF" w:rsidP="00B72FE3">
      <w:pPr>
        <w:spacing w:after="0"/>
        <w:jc w:val="both"/>
        <w:rPr>
          <w:rFonts w:ascii="Arial" w:hAnsi="Arial" w:cs="Arial"/>
        </w:rPr>
      </w:pPr>
      <w:r w:rsidRPr="00DC7CCF">
        <w:rPr>
          <w:rFonts w:ascii="Arial" w:hAnsi="Arial" w:cs="Arial"/>
        </w:rPr>
        <w:t>im Folgenden möchten wir Sie über u</w:t>
      </w:r>
      <w:r w:rsidR="0073581A">
        <w:rPr>
          <w:rFonts w:ascii="Arial" w:hAnsi="Arial" w:cs="Arial"/>
        </w:rPr>
        <w:t xml:space="preserve">nser Leistungsangebot </w:t>
      </w:r>
      <w:r w:rsidR="003B58C0">
        <w:rPr>
          <w:rFonts w:ascii="Arial" w:hAnsi="Arial" w:cs="Arial"/>
        </w:rPr>
        <w:t>informieren:</w:t>
      </w:r>
      <w:r w:rsidRPr="00DC7CCF">
        <w:rPr>
          <w:rFonts w:ascii="Arial" w:hAnsi="Arial" w:cs="Arial"/>
        </w:rPr>
        <w:t xml:space="preserve"> </w:t>
      </w:r>
    </w:p>
    <w:p w:rsidR="00B72FE3" w:rsidRPr="00DC7CCF" w:rsidRDefault="00B72FE3" w:rsidP="00B72FE3">
      <w:pPr>
        <w:spacing w:after="0"/>
        <w:jc w:val="both"/>
        <w:rPr>
          <w:rFonts w:ascii="Arial" w:hAnsi="Arial" w:cs="Arial"/>
        </w:rPr>
      </w:pPr>
    </w:p>
    <w:p w:rsidR="006A2CEB" w:rsidRPr="00DC7CCF" w:rsidRDefault="00DC7CCF" w:rsidP="00353358">
      <w:pPr>
        <w:spacing w:after="0"/>
        <w:jc w:val="both"/>
        <w:rPr>
          <w:rFonts w:ascii="Arial" w:hAnsi="Arial" w:cs="Arial"/>
        </w:rPr>
      </w:pPr>
      <w:r w:rsidRPr="00DC7CCF">
        <w:rPr>
          <w:rFonts w:ascii="Arial" w:hAnsi="Arial" w:cs="Arial"/>
        </w:rPr>
        <w:t>Das</w:t>
      </w:r>
      <w:r>
        <w:rPr>
          <w:rFonts w:ascii="Arial" w:hAnsi="Arial" w:cs="Arial"/>
        </w:rPr>
        <w:t xml:space="preserve"> </w:t>
      </w:r>
      <w:r w:rsidRPr="00DC7CCF">
        <w:rPr>
          <w:rFonts w:ascii="Arial" w:hAnsi="Arial" w:cs="Arial"/>
        </w:rPr>
        <w:t xml:space="preserve">Hospiz </w:t>
      </w:r>
      <w:r w:rsidR="007F51B0">
        <w:rPr>
          <w:rFonts w:ascii="Arial" w:hAnsi="Arial" w:cs="Arial"/>
        </w:rPr>
        <w:t xml:space="preserve">Köpenick </w:t>
      </w:r>
      <w:r w:rsidRPr="00DC7CCF">
        <w:rPr>
          <w:rFonts w:ascii="Arial" w:hAnsi="Arial" w:cs="Arial"/>
        </w:rPr>
        <w:t xml:space="preserve">gehört zu den DRK Kliniken Berlin. </w:t>
      </w:r>
      <w:r w:rsidR="00310B49" w:rsidRPr="00C77220">
        <w:rPr>
          <w:rFonts w:ascii="Arial" w:hAnsi="Arial" w:cs="Arial"/>
        </w:rPr>
        <w:t>Träger des Hospizes ist die Vierte Gemeinnützige Krankenhaus GmbH Deutsches Rotes Kreuz Schwesternschaft Berlin,</w:t>
      </w:r>
      <w:r w:rsidR="00310B49">
        <w:rPr>
          <w:rFonts w:ascii="Arial" w:hAnsi="Arial" w:cs="Arial"/>
        </w:rPr>
        <w:t xml:space="preserve"> </w:t>
      </w:r>
      <w:r w:rsidR="00310B49" w:rsidRPr="00C77220">
        <w:rPr>
          <w:rFonts w:ascii="Arial" w:hAnsi="Arial" w:cs="Arial"/>
        </w:rPr>
        <w:t>Salvador-Allende-Straße 2-8, 12559 Berlin. Re</w:t>
      </w:r>
      <w:r w:rsidR="00310B49">
        <w:rPr>
          <w:rFonts w:ascii="Arial" w:hAnsi="Arial" w:cs="Arial"/>
        </w:rPr>
        <w:t xml:space="preserve">chtsform ist eine gemeinnützige </w:t>
      </w:r>
      <w:r w:rsidR="00310B49" w:rsidRPr="00C77220">
        <w:rPr>
          <w:rFonts w:ascii="Arial" w:hAnsi="Arial" w:cs="Arial"/>
        </w:rPr>
        <w:t xml:space="preserve">Gesellschaft </w:t>
      </w:r>
      <w:bookmarkStart w:id="0" w:name="_GoBack"/>
      <w:r w:rsidR="00310B49" w:rsidRPr="00C77220">
        <w:rPr>
          <w:rFonts w:ascii="Arial" w:hAnsi="Arial" w:cs="Arial"/>
        </w:rPr>
        <w:t xml:space="preserve">mit beschränkter Haftung, eingetragen in das Handelsregister des Amtsgerichtes </w:t>
      </w:r>
      <w:bookmarkEnd w:id="0"/>
      <w:r w:rsidR="00310B49" w:rsidRPr="00C77220">
        <w:rPr>
          <w:rFonts w:ascii="Arial" w:hAnsi="Arial" w:cs="Arial"/>
        </w:rPr>
        <w:t>Charlottenburg, HRB 92566 B.</w:t>
      </w:r>
      <w:r w:rsidR="00310B49">
        <w:rPr>
          <w:rFonts w:ascii="Arial" w:hAnsi="Arial" w:cs="Arial"/>
        </w:rPr>
        <w:t xml:space="preserve"> </w:t>
      </w:r>
      <w:r w:rsidRPr="00DC7CCF">
        <w:rPr>
          <w:rFonts w:ascii="Arial" w:hAnsi="Arial" w:cs="Arial"/>
        </w:rPr>
        <w:t xml:space="preserve">Weitere Informationen können Sie </w:t>
      </w:r>
      <w:r>
        <w:rPr>
          <w:rFonts w:ascii="Arial" w:hAnsi="Arial" w:cs="Arial"/>
        </w:rPr>
        <w:t xml:space="preserve">auch </w:t>
      </w:r>
      <w:r w:rsidRPr="00DC7CCF">
        <w:rPr>
          <w:rFonts w:ascii="Arial" w:hAnsi="Arial" w:cs="Arial"/>
        </w:rPr>
        <w:t xml:space="preserve">der Homepage </w:t>
      </w:r>
      <w:hyperlink r:id="rId8" w:history="1">
        <w:r w:rsidRPr="00C84E50">
          <w:rPr>
            <w:rStyle w:val="Hyperlink"/>
            <w:rFonts w:ascii="Arial" w:hAnsi="Arial" w:cs="Arial"/>
            <w:color w:val="auto"/>
          </w:rPr>
          <w:t>www.drk-kliniken-berlin.de</w:t>
        </w:r>
      </w:hyperlink>
      <w:r w:rsidRPr="00C84E50">
        <w:rPr>
          <w:rFonts w:ascii="Arial" w:hAnsi="Arial" w:cs="Arial"/>
        </w:rPr>
        <w:t xml:space="preserve"> en</w:t>
      </w:r>
      <w:r w:rsidRPr="00DC7CCF">
        <w:rPr>
          <w:rFonts w:ascii="Arial" w:hAnsi="Arial" w:cs="Arial"/>
        </w:rPr>
        <w:t>tnehmen.</w:t>
      </w:r>
    </w:p>
    <w:p w:rsidR="00C31FE4" w:rsidRDefault="00B40259" w:rsidP="00C31FE4">
      <w:pPr>
        <w:spacing w:after="0"/>
        <w:jc w:val="both"/>
        <w:rPr>
          <w:rFonts w:ascii="Arial" w:hAnsi="Arial" w:cs="Arial"/>
        </w:rPr>
      </w:pPr>
      <w:r>
        <w:rPr>
          <w:rFonts w:ascii="Arial" w:hAnsi="Arial" w:cs="Arial"/>
        </w:rPr>
        <w:t xml:space="preserve">Das Hospiz </w:t>
      </w:r>
      <w:r w:rsidRPr="00B40259">
        <w:rPr>
          <w:rFonts w:ascii="Arial" w:hAnsi="Arial" w:cs="Arial"/>
        </w:rPr>
        <w:t xml:space="preserve">wurde im Mai 2017 eröffnet und verfügt über </w:t>
      </w:r>
      <w:r>
        <w:rPr>
          <w:rFonts w:ascii="Arial" w:hAnsi="Arial" w:cs="Arial"/>
        </w:rPr>
        <w:t>16 Gästezimmer</w:t>
      </w:r>
      <w:r w:rsidR="00DC7CCF" w:rsidRPr="00B40259">
        <w:rPr>
          <w:rFonts w:ascii="Arial" w:hAnsi="Arial" w:cs="Arial"/>
        </w:rPr>
        <w:t xml:space="preserve">. </w:t>
      </w:r>
    </w:p>
    <w:p w:rsidR="003B58C0" w:rsidRDefault="003B58C0" w:rsidP="00C31FE4">
      <w:pPr>
        <w:spacing w:after="0"/>
        <w:jc w:val="both"/>
        <w:rPr>
          <w:rFonts w:ascii="Arial" w:hAnsi="Arial" w:cs="Arial"/>
        </w:rPr>
      </w:pPr>
    </w:p>
    <w:p w:rsidR="001E553E" w:rsidRDefault="00DC7CCF" w:rsidP="00C31FE4">
      <w:pPr>
        <w:spacing w:after="0"/>
        <w:jc w:val="both"/>
        <w:rPr>
          <w:rFonts w:ascii="Arial" w:hAnsi="Arial" w:cs="Arial"/>
        </w:rPr>
      </w:pPr>
      <w:r w:rsidRPr="00DC7CCF">
        <w:rPr>
          <w:rFonts w:ascii="Arial" w:hAnsi="Arial" w:cs="Arial"/>
          <w:b/>
          <w:bCs/>
        </w:rPr>
        <w:t xml:space="preserve">Aufnahmekriterien </w:t>
      </w:r>
    </w:p>
    <w:p w:rsidR="00CF2F87" w:rsidRPr="00DC7CCF" w:rsidRDefault="00DC7CCF" w:rsidP="00C31FE4">
      <w:pPr>
        <w:spacing w:after="0"/>
        <w:jc w:val="both"/>
        <w:rPr>
          <w:rFonts w:ascii="Arial" w:hAnsi="Arial" w:cs="Arial"/>
        </w:rPr>
      </w:pPr>
      <w:r w:rsidRPr="00DC7CCF">
        <w:rPr>
          <w:rFonts w:ascii="Arial" w:hAnsi="Arial" w:cs="Arial"/>
        </w:rPr>
        <w:t>Die Aufnahme ins Hospiz kann erfol</w:t>
      </w:r>
      <w:r w:rsidR="00CF2F87">
        <w:rPr>
          <w:rFonts w:ascii="Arial" w:hAnsi="Arial" w:cs="Arial"/>
        </w:rPr>
        <w:t>gen, wenn:</w:t>
      </w:r>
    </w:p>
    <w:p w:rsidR="00DC7CCF" w:rsidRPr="00DC7CCF" w:rsidRDefault="00DC7CCF" w:rsidP="00353358">
      <w:pPr>
        <w:pStyle w:val="Listenabsatz"/>
        <w:numPr>
          <w:ilvl w:val="0"/>
          <w:numId w:val="30"/>
        </w:numPr>
        <w:spacing w:after="0"/>
        <w:jc w:val="both"/>
        <w:rPr>
          <w:rFonts w:ascii="Arial" w:hAnsi="Arial" w:cs="Arial"/>
        </w:rPr>
      </w:pPr>
      <w:r w:rsidRPr="00DC7CCF">
        <w:rPr>
          <w:rFonts w:ascii="Arial" w:hAnsi="Arial" w:cs="Arial"/>
        </w:rPr>
        <w:t>eine Person an einer fortschreitende</w:t>
      </w:r>
      <w:r w:rsidR="004F7E3B">
        <w:rPr>
          <w:rFonts w:ascii="Arial" w:hAnsi="Arial" w:cs="Arial"/>
        </w:rPr>
        <w:t>n</w:t>
      </w:r>
      <w:r w:rsidRPr="00DC7CCF">
        <w:rPr>
          <w:rFonts w:ascii="Arial" w:hAnsi="Arial" w:cs="Arial"/>
        </w:rPr>
        <w:t xml:space="preserve"> Krankheit ohne Aussicht auf Heilung leidet und eine begrenzte Lebenserwartungen von wenigen Wochen bis Monaten vorliegt,</w:t>
      </w:r>
    </w:p>
    <w:p w:rsidR="00DC7CCF" w:rsidRPr="00DC7CCF" w:rsidRDefault="00DC7CCF" w:rsidP="00353358">
      <w:pPr>
        <w:pStyle w:val="Listenabsatz"/>
        <w:numPr>
          <w:ilvl w:val="0"/>
          <w:numId w:val="30"/>
        </w:numPr>
        <w:spacing w:after="0"/>
        <w:jc w:val="both"/>
        <w:rPr>
          <w:rFonts w:ascii="Arial" w:hAnsi="Arial" w:cs="Arial"/>
        </w:rPr>
      </w:pPr>
      <w:r w:rsidRPr="00DC7CCF">
        <w:rPr>
          <w:rFonts w:ascii="Arial" w:hAnsi="Arial" w:cs="Arial"/>
        </w:rPr>
        <w:t xml:space="preserve">eine ambulante Versorgung nicht (mehr) ausreichend möglich ist, </w:t>
      </w:r>
    </w:p>
    <w:p w:rsidR="00DC7CCF" w:rsidRPr="00DC7CCF" w:rsidRDefault="00574D8C" w:rsidP="00353358">
      <w:pPr>
        <w:pStyle w:val="Listenabsatz"/>
        <w:numPr>
          <w:ilvl w:val="0"/>
          <w:numId w:val="30"/>
        </w:numPr>
        <w:spacing w:after="0"/>
        <w:jc w:val="both"/>
        <w:rPr>
          <w:rFonts w:ascii="Arial" w:hAnsi="Arial" w:cs="Arial"/>
        </w:rPr>
      </w:pPr>
      <w:r>
        <w:rPr>
          <w:rFonts w:ascii="Arial" w:hAnsi="Arial" w:cs="Arial"/>
        </w:rPr>
        <w:t>eine palliativ</w:t>
      </w:r>
      <w:r w:rsidR="00DC7CCF" w:rsidRPr="00DC7CCF">
        <w:rPr>
          <w:rFonts w:ascii="Arial" w:hAnsi="Arial" w:cs="Arial"/>
        </w:rPr>
        <w:t>medizinische</w:t>
      </w:r>
      <w:r>
        <w:rPr>
          <w:rFonts w:ascii="Arial" w:hAnsi="Arial" w:cs="Arial"/>
        </w:rPr>
        <w:t xml:space="preserve"> und palliativ</w:t>
      </w:r>
      <w:r w:rsidR="00DC7CCF" w:rsidRPr="00DC7CCF">
        <w:rPr>
          <w:rFonts w:ascii="Arial" w:hAnsi="Arial" w:cs="Arial"/>
        </w:rPr>
        <w:t>pflegerische Versorgung notwendig und vom schwerstkranken und sterbenden</w:t>
      </w:r>
      <w:r w:rsidR="00DC7CCF">
        <w:rPr>
          <w:rFonts w:ascii="Arial" w:hAnsi="Arial" w:cs="Arial"/>
        </w:rPr>
        <w:t xml:space="preserve"> </w:t>
      </w:r>
      <w:r w:rsidR="00DC7CCF" w:rsidRPr="00DC7CCF">
        <w:rPr>
          <w:rFonts w:ascii="Arial" w:hAnsi="Arial" w:cs="Arial"/>
        </w:rPr>
        <w:t xml:space="preserve">Menschen und seiner Familie gewünscht ist, </w:t>
      </w:r>
    </w:p>
    <w:p w:rsidR="00DC7CCF" w:rsidRDefault="00DC7CCF" w:rsidP="00353358">
      <w:pPr>
        <w:pStyle w:val="Listenabsatz"/>
        <w:numPr>
          <w:ilvl w:val="0"/>
          <w:numId w:val="30"/>
        </w:numPr>
        <w:spacing w:after="0"/>
        <w:jc w:val="both"/>
        <w:rPr>
          <w:rFonts w:ascii="Arial" w:hAnsi="Arial" w:cs="Arial"/>
        </w:rPr>
      </w:pPr>
      <w:r w:rsidRPr="00DC7CCF">
        <w:rPr>
          <w:rFonts w:ascii="Arial" w:hAnsi="Arial" w:cs="Arial"/>
        </w:rPr>
        <w:t>ein ärztliches Hospizgutachten vorliegt (einheitliches Formular).</w:t>
      </w:r>
    </w:p>
    <w:p w:rsidR="00353358" w:rsidRPr="00DC7CCF" w:rsidRDefault="00353358" w:rsidP="00353358">
      <w:pPr>
        <w:pStyle w:val="Listenabsatz"/>
        <w:spacing w:after="0"/>
        <w:jc w:val="both"/>
        <w:rPr>
          <w:rFonts w:ascii="Arial" w:hAnsi="Arial" w:cs="Arial"/>
        </w:rPr>
      </w:pPr>
    </w:p>
    <w:p w:rsidR="00DC7CCF" w:rsidRPr="00DC7CCF" w:rsidRDefault="00DC7CCF" w:rsidP="00353358">
      <w:pPr>
        <w:spacing w:after="0"/>
        <w:jc w:val="both"/>
        <w:rPr>
          <w:rFonts w:ascii="Arial" w:hAnsi="Arial" w:cs="Arial"/>
          <w:b/>
          <w:bCs/>
        </w:rPr>
      </w:pPr>
      <w:r w:rsidRPr="00DC7CCF">
        <w:rPr>
          <w:rFonts w:ascii="Arial" w:hAnsi="Arial" w:cs="Arial"/>
          <w:b/>
          <w:bCs/>
        </w:rPr>
        <w:t xml:space="preserve">Privatbereich und Gemeinschaftsräume </w:t>
      </w:r>
    </w:p>
    <w:p w:rsidR="00DC7CCF" w:rsidRPr="0015484C" w:rsidRDefault="00DC7CCF" w:rsidP="00353358">
      <w:pPr>
        <w:spacing w:after="0"/>
        <w:jc w:val="both"/>
        <w:rPr>
          <w:rFonts w:ascii="Arial" w:hAnsi="Arial" w:cs="Arial"/>
          <w:bCs/>
        </w:rPr>
      </w:pPr>
      <w:r w:rsidRPr="00DC7CCF">
        <w:rPr>
          <w:rFonts w:ascii="Arial" w:hAnsi="Arial" w:cs="Arial"/>
          <w:bCs/>
        </w:rPr>
        <w:t>Unsere Zim</w:t>
      </w:r>
      <w:r w:rsidR="00B40259">
        <w:rPr>
          <w:rFonts w:ascii="Arial" w:hAnsi="Arial" w:cs="Arial"/>
          <w:bCs/>
        </w:rPr>
        <w:t>mer sind als barrierefreie Gäste</w:t>
      </w:r>
      <w:r w:rsidRPr="00DC7CCF">
        <w:rPr>
          <w:rFonts w:ascii="Arial" w:hAnsi="Arial" w:cs="Arial"/>
          <w:bCs/>
        </w:rPr>
        <w:t>zimmer (Einzelzimmer)</w:t>
      </w:r>
      <w:r w:rsidR="00B40259">
        <w:rPr>
          <w:rFonts w:ascii="Arial" w:hAnsi="Arial" w:cs="Arial"/>
          <w:bCs/>
        </w:rPr>
        <w:t xml:space="preserve"> mit jeweils eigenen Duschbädern</w:t>
      </w:r>
      <w:r w:rsidR="00067E65">
        <w:rPr>
          <w:rFonts w:ascii="Arial" w:hAnsi="Arial" w:cs="Arial"/>
          <w:bCs/>
        </w:rPr>
        <w:t xml:space="preserve"> und Terrassen </w:t>
      </w:r>
      <w:r w:rsidR="00067E65" w:rsidRPr="0015484C">
        <w:rPr>
          <w:rFonts w:ascii="Arial" w:hAnsi="Arial" w:cs="Arial"/>
          <w:bCs/>
        </w:rPr>
        <w:t>angelegt</w:t>
      </w:r>
      <w:r w:rsidRPr="0015484C">
        <w:rPr>
          <w:rFonts w:ascii="Arial" w:hAnsi="Arial" w:cs="Arial"/>
          <w:bCs/>
        </w:rPr>
        <w:t>. Die Zimmer sind zwischen 18 m² und 19 m² groß, ausgestattet mit einem Pflegebett, Schrank mit Sicherheits</w:t>
      </w:r>
      <w:r w:rsidR="00067E65" w:rsidRPr="0015484C">
        <w:rPr>
          <w:rFonts w:ascii="Arial" w:hAnsi="Arial" w:cs="Arial"/>
          <w:bCs/>
        </w:rPr>
        <w:t>schließ</w:t>
      </w:r>
      <w:r w:rsidRPr="0015484C">
        <w:rPr>
          <w:rFonts w:ascii="Arial" w:hAnsi="Arial" w:cs="Arial"/>
          <w:bCs/>
        </w:rPr>
        <w:t>fach, Sitzecke, Sideboard, Personaln</w:t>
      </w:r>
      <w:r w:rsidR="00067E65" w:rsidRPr="0015484C">
        <w:rPr>
          <w:rFonts w:ascii="Arial" w:hAnsi="Arial" w:cs="Arial"/>
          <w:bCs/>
        </w:rPr>
        <w:t>otruf, Schlafcouch</w:t>
      </w:r>
      <w:r w:rsidRPr="0015484C">
        <w:rPr>
          <w:rFonts w:ascii="Arial" w:hAnsi="Arial" w:cs="Arial"/>
          <w:bCs/>
        </w:rPr>
        <w:t xml:space="preserve">, </w:t>
      </w:r>
      <w:r w:rsidR="00C3591E">
        <w:rPr>
          <w:rFonts w:ascii="Arial" w:hAnsi="Arial" w:cs="Arial"/>
          <w:bCs/>
        </w:rPr>
        <w:t xml:space="preserve">Kühlschrank, </w:t>
      </w:r>
      <w:r w:rsidRPr="0015484C">
        <w:rPr>
          <w:rFonts w:ascii="Arial" w:hAnsi="Arial" w:cs="Arial"/>
          <w:bCs/>
        </w:rPr>
        <w:t>Fernseher und WLAN. Ein Telefon kann auf Wunsch angemietet werden. Gerne können Sie Ihr Zimmer nach Absprache mit uns mit persönlichen Gegenständen und eigenen Möbeln einrichten. Die Reinigung der Gästezimmer wird vom Hospiz übernommen.</w:t>
      </w:r>
    </w:p>
    <w:p w:rsidR="00DC7CCF" w:rsidRPr="00DC7CCF" w:rsidRDefault="00DC7CCF" w:rsidP="00C31FE4">
      <w:pPr>
        <w:spacing w:after="0"/>
        <w:jc w:val="both"/>
        <w:rPr>
          <w:rFonts w:ascii="Arial" w:hAnsi="Arial" w:cs="Arial"/>
          <w:bCs/>
        </w:rPr>
      </w:pPr>
      <w:r w:rsidRPr="0015484C">
        <w:rPr>
          <w:rFonts w:ascii="Arial" w:hAnsi="Arial" w:cs="Arial"/>
          <w:bCs/>
        </w:rPr>
        <w:t>Angehörige können kostenfrei im Zimmer des Gastes</w:t>
      </w:r>
      <w:r w:rsidR="00067E65" w:rsidRPr="0015484C">
        <w:rPr>
          <w:rFonts w:ascii="Arial" w:hAnsi="Arial" w:cs="Arial"/>
          <w:bCs/>
        </w:rPr>
        <w:t xml:space="preserve"> übernachten. Hierfür steht die</w:t>
      </w:r>
      <w:r w:rsidRPr="00DC7CCF">
        <w:rPr>
          <w:rFonts w:ascii="Arial" w:hAnsi="Arial" w:cs="Arial"/>
          <w:bCs/>
        </w:rPr>
        <w:t xml:space="preserve"> Schlafcouch im Zimmer zur Verfügung.</w:t>
      </w:r>
    </w:p>
    <w:p w:rsidR="00DC7CCF" w:rsidRPr="00104D8E" w:rsidRDefault="00DC7CCF" w:rsidP="00104D8E">
      <w:pPr>
        <w:spacing w:after="0"/>
        <w:jc w:val="both"/>
        <w:rPr>
          <w:rFonts w:ascii="Arial" w:hAnsi="Arial" w:cs="Arial"/>
          <w:bCs/>
        </w:rPr>
      </w:pPr>
      <w:r w:rsidRPr="00DC7CCF">
        <w:rPr>
          <w:rFonts w:ascii="Arial" w:hAnsi="Arial" w:cs="Arial"/>
          <w:bCs/>
        </w:rPr>
        <w:t>Das Hospiz ist so gestaltet, dass es den individuellen Wünschen und Bedürfnissen nach Privatheit, Gemeinsch</w:t>
      </w:r>
      <w:r w:rsidR="00371AA1">
        <w:rPr>
          <w:rFonts w:ascii="Arial" w:hAnsi="Arial" w:cs="Arial"/>
          <w:bCs/>
        </w:rPr>
        <w:t>aft und Wohnlichkeit entspricht. N</w:t>
      </w:r>
      <w:r w:rsidRPr="00DC7CCF">
        <w:rPr>
          <w:rFonts w:ascii="Arial" w:hAnsi="Arial" w:cs="Arial"/>
          <w:bCs/>
        </w:rPr>
        <w:t xml:space="preserve">eben Ihrem Privatbereich können Sie </w:t>
      </w:r>
      <w:r w:rsidRPr="00104D8E">
        <w:rPr>
          <w:rFonts w:ascii="Arial" w:hAnsi="Arial" w:cs="Arial"/>
          <w:bCs/>
        </w:rPr>
        <w:t>die Gemeinschaftsräume zur Begegnung und Teilnahme am Gemei</w:t>
      </w:r>
      <w:r w:rsidR="00C01F47" w:rsidRPr="00104D8E">
        <w:rPr>
          <w:rFonts w:ascii="Arial" w:hAnsi="Arial" w:cs="Arial"/>
          <w:bCs/>
        </w:rPr>
        <w:t xml:space="preserve">nschaftsleben </w:t>
      </w:r>
      <w:r w:rsidR="000155B9" w:rsidRPr="00104D8E">
        <w:rPr>
          <w:rFonts w:ascii="Arial" w:hAnsi="Arial" w:cs="Arial"/>
          <w:bCs/>
        </w:rPr>
        <w:t>nutzen</w:t>
      </w:r>
      <w:r w:rsidR="00C01F47" w:rsidRPr="00104D8E">
        <w:rPr>
          <w:rFonts w:ascii="Arial" w:hAnsi="Arial" w:cs="Arial"/>
          <w:bCs/>
        </w:rPr>
        <w:t xml:space="preserve"> (</w:t>
      </w:r>
      <w:r w:rsidRPr="00104D8E">
        <w:rPr>
          <w:rFonts w:ascii="Arial" w:hAnsi="Arial" w:cs="Arial"/>
          <w:bCs/>
        </w:rPr>
        <w:t>Gemeinschaftsraum</w:t>
      </w:r>
      <w:r w:rsidR="007B1C8E" w:rsidRPr="00104D8E">
        <w:rPr>
          <w:rFonts w:ascii="Arial" w:hAnsi="Arial" w:cs="Arial"/>
          <w:bCs/>
        </w:rPr>
        <w:t>, Raum der Stille</w:t>
      </w:r>
      <w:r w:rsidRPr="00104D8E">
        <w:rPr>
          <w:rFonts w:ascii="Arial" w:hAnsi="Arial" w:cs="Arial"/>
          <w:bCs/>
        </w:rPr>
        <w:t xml:space="preserve"> sowie eine Gemeinschaftsterrasse, ein Pflegebad, ein Gästezimmer für Angehörige und ein Garten. </w:t>
      </w:r>
    </w:p>
    <w:p w:rsidR="003B58C0" w:rsidRDefault="003B58C0" w:rsidP="00104D8E">
      <w:pPr>
        <w:spacing w:after="0"/>
        <w:jc w:val="both"/>
        <w:rPr>
          <w:rFonts w:ascii="Arial" w:hAnsi="Arial" w:cs="Arial"/>
        </w:rPr>
      </w:pPr>
      <w:r w:rsidRPr="00104D8E">
        <w:rPr>
          <w:rFonts w:ascii="Arial" w:hAnsi="Arial" w:cs="Arial"/>
        </w:rPr>
        <w:t xml:space="preserve">Das </w:t>
      </w:r>
      <w:r w:rsidR="00104D8E" w:rsidRPr="00104D8E">
        <w:rPr>
          <w:rFonts w:ascii="Arial" w:hAnsi="Arial" w:cs="Arial"/>
        </w:rPr>
        <w:t xml:space="preserve">Hospiz ist ein offenes Haus. </w:t>
      </w:r>
      <w:r w:rsidRPr="00104D8E">
        <w:rPr>
          <w:rFonts w:ascii="Arial" w:hAnsi="Arial" w:cs="Arial"/>
        </w:rPr>
        <w:t>Ihre Angehörigen und Freunde sind jederzeit willkommen.</w:t>
      </w:r>
    </w:p>
    <w:p w:rsidR="003B58C0" w:rsidRDefault="003B58C0" w:rsidP="00B72FE3">
      <w:pPr>
        <w:spacing w:after="0"/>
        <w:jc w:val="both"/>
        <w:rPr>
          <w:rFonts w:ascii="Arial" w:hAnsi="Arial" w:cs="Arial"/>
          <w:bCs/>
        </w:rPr>
      </w:pPr>
    </w:p>
    <w:p w:rsidR="00C31FE4" w:rsidRDefault="00DC7CCF" w:rsidP="00B72FE3">
      <w:pPr>
        <w:spacing w:after="0"/>
        <w:jc w:val="both"/>
        <w:rPr>
          <w:rFonts w:ascii="Arial" w:hAnsi="Arial" w:cs="Arial"/>
          <w:bCs/>
        </w:rPr>
      </w:pPr>
      <w:r w:rsidRPr="00DC7CCF">
        <w:rPr>
          <w:rFonts w:ascii="Arial" w:hAnsi="Arial" w:cs="Arial"/>
          <w:b/>
          <w:bCs/>
        </w:rPr>
        <w:t xml:space="preserve">Hauswirtschaft und Verpflegung </w:t>
      </w:r>
    </w:p>
    <w:p w:rsidR="00CF2F87" w:rsidRPr="00C31FE4" w:rsidRDefault="00DC7CCF" w:rsidP="00C31FE4">
      <w:pPr>
        <w:spacing w:after="0"/>
        <w:jc w:val="both"/>
        <w:rPr>
          <w:rFonts w:ascii="Arial" w:hAnsi="Arial" w:cs="Arial"/>
          <w:bCs/>
        </w:rPr>
      </w:pPr>
      <w:r w:rsidRPr="0015484C">
        <w:rPr>
          <w:rFonts w:ascii="Arial" w:hAnsi="Arial" w:cs="Arial"/>
        </w:rPr>
        <w:t>Di</w:t>
      </w:r>
      <w:r w:rsidR="00C81AA6" w:rsidRPr="0015484C">
        <w:rPr>
          <w:rFonts w:ascii="Arial" w:hAnsi="Arial" w:cs="Arial"/>
        </w:rPr>
        <w:t>e Mitarbeitenden</w:t>
      </w:r>
      <w:r w:rsidR="00652946" w:rsidRPr="0015484C">
        <w:rPr>
          <w:rFonts w:ascii="Arial" w:hAnsi="Arial" w:cs="Arial"/>
        </w:rPr>
        <w:t xml:space="preserve"> der Service-GmbH sind für die Raumpflege </w:t>
      </w:r>
      <w:r w:rsidR="00FE0416">
        <w:rPr>
          <w:rFonts w:ascii="Arial" w:hAnsi="Arial" w:cs="Arial"/>
        </w:rPr>
        <w:t xml:space="preserve">und die hauswirtschaftliche Versorgung </w:t>
      </w:r>
      <w:r w:rsidR="00652946" w:rsidRPr="0015484C">
        <w:rPr>
          <w:rFonts w:ascii="Arial" w:hAnsi="Arial" w:cs="Arial"/>
        </w:rPr>
        <w:t xml:space="preserve">zuständig. </w:t>
      </w:r>
      <w:r w:rsidR="00E37BFA">
        <w:rPr>
          <w:rFonts w:ascii="Arial" w:hAnsi="Arial" w:cs="Arial"/>
        </w:rPr>
        <w:t>Bettwäsche und Handtücher werden vom Hospiz zur Verfügung gestellt.</w:t>
      </w:r>
      <w:r w:rsidR="00CF2F87">
        <w:rPr>
          <w:rFonts w:ascii="Arial" w:hAnsi="Arial" w:cs="Arial"/>
        </w:rPr>
        <w:t xml:space="preserve"> </w:t>
      </w:r>
    </w:p>
    <w:p w:rsidR="00CF2F87" w:rsidRPr="00DC7CCF" w:rsidRDefault="00DC7CCF" w:rsidP="00353358">
      <w:pPr>
        <w:spacing w:after="0"/>
        <w:jc w:val="both"/>
        <w:rPr>
          <w:rFonts w:ascii="Arial" w:hAnsi="Arial" w:cs="Arial"/>
        </w:rPr>
      </w:pPr>
      <w:r w:rsidRPr="00DC7CCF">
        <w:rPr>
          <w:rFonts w:ascii="Arial" w:hAnsi="Arial" w:cs="Arial"/>
        </w:rPr>
        <w:lastRenderedPageBreak/>
        <w:t>Das Hospiz bietet de</w:t>
      </w:r>
      <w:r w:rsidR="00353358">
        <w:rPr>
          <w:rFonts w:ascii="Arial" w:hAnsi="Arial" w:cs="Arial"/>
        </w:rPr>
        <w:t xml:space="preserve">n Gästen folgende Mahlzeiten, zubereitet als Vollkost, Diätkost sowie ggf. Wunschkost, </w:t>
      </w:r>
      <w:r w:rsidRPr="00DC7CCF">
        <w:rPr>
          <w:rFonts w:ascii="Arial" w:hAnsi="Arial" w:cs="Arial"/>
        </w:rPr>
        <w:t>an:</w:t>
      </w:r>
    </w:p>
    <w:p w:rsidR="00DC7CCF" w:rsidRPr="00DC7CCF" w:rsidRDefault="00DC7CCF" w:rsidP="00DC7CCF">
      <w:pPr>
        <w:pStyle w:val="Listenabsatz"/>
        <w:numPr>
          <w:ilvl w:val="0"/>
          <w:numId w:val="32"/>
        </w:numPr>
        <w:jc w:val="both"/>
        <w:rPr>
          <w:rFonts w:ascii="Arial" w:hAnsi="Arial" w:cs="Arial"/>
        </w:rPr>
      </w:pPr>
      <w:r w:rsidRPr="00DC7CCF">
        <w:rPr>
          <w:rFonts w:ascii="Arial" w:hAnsi="Arial" w:cs="Arial"/>
        </w:rPr>
        <w:t>Frühstück</w:t>
      </w:r>
    </w:p>
    <w:p w:rsidR="00DC7CCF" w:rsidRPr="00DC7CCF" w:rsidRDefault="00DC7CCF" w:rsidP="00DC7CCF">
      <w:pPr>
        <w:pStyle w:val="Listenabsatz"/>
        <w:numPr>
          <w:ilvl w:val="0"/>
          <w:numId w:val="32"/>
        </w:numPr>
        <w:jc w:val="both"/>
        <w:rPr>
          <w:rFonts w:ascii="Arial" w:hAnsi="Arial" w:cs="Arial"/>
        </w:rPr>
      </w:pPr>
      <w:r w:rsidRPr="00DC7CCF">
        <w:rPr>
          <w:rFonts w:ascii="Arial" w:hAnsi="Arial" w:cs="Arial"/>
        </w:rPr>
        <w:t>Mittagessen</w:t>
      </w:r>
    </w:p>
    <w:p w:rsidR="00DC7CCF" w:rsidRPr="00DC7CCF" w:rsidRDefault="00067E65" w:rsidP="00DC7CCF">
      <w:pPr>
        <w:pStyle w:val="Listenabsatz"/>
        <w:numPr>
          <w:ilvl w:val="0"/>
          <w:numId w:val="32"/>
        </w:numPr>
        <w:jc w:val="both"/>
        <w:rPr>
          <w:rFonts w:ascii="Arial" w:hAnsi="Arial" w:cs="Arial"/>
        </w:rPr>
      </w:pPr>
      <w:r>
        <w:rPr>
          <w:rFonts w:ascii="Arial" w:hAnsi="Arial" w:cs="Arial"/>
        </w:rPr>
        <w:t xml:space="preserve">Kaffee und Kuchen </w:t>
      </w:r>
    </w:p>
    <w:p w:rsidR="00DC7CCF" w:rsidRPr="00DC7CCF" w:rsidRDefault="00DC7CCF" w:rsidP="00DC7CCF">
      <w:pPr>
        <w:pStyle w:val="Listenabsatz"/>
        <w:numPr>
          <w:ilvl w:val="0"/>
          <w:numId w:val="32"/>
        </w:numPr>
        <w:jc w:val="both"/>
        <w:rPr>
          <w:rFonts w:ascii="Arial" w:hAnsi="Arial" w:cs="Arial"/>
        </w:rPr>
      </w:pPr>
      <w:r w:rsidRPr="00DC7CCF">
        <w:rPr>
          <w:rFonts w:ascii="Arial" w:hAnsi="Arial" w:cs="Arial"/>
        </w:rPr>
        <w:t>Abendbrot</w:t>
      </w:r>
    </w:p>
    <w:p w:rsidR="00DC7CCF" w:rsidRPr="00DC7CCF" w:rsidRDefault="00DC7CCF" w:rsidP="00C31FE4">
      <w:pPr>
        <w:pStyle w:val="Listenabsatz"/>
        <w:numPr>
          <w:ilvl w:val="0"/>
          <w:numId w:val="32"/>
        </w:numPr>
        <w:spacing w:after="0"/>
        <w:jc w:val="both"/>
        <w:rPr>
          <w:rFonts w:ascii="Arial" w:hAnsi="Arial" w:cs="Arial"/>
        </w:rPr>
      </w:pPr>
      <w:r w:rsidRPr="00DC7CCF">
        <w:rPr>
          <w:rFonts w:ascii="Arial" w:hAnsi="Arial" w:cs="Arial"/>
        </w:rPr>
        <w:t>Zwischenmahlzeiten</w:t>
      </w:r>
    </w:p>
    <w:p w:rsidR="00DC7CCF" w:rsidRDefault="00DC7CCF" w:rsidP="00C31FE4">
      <w:pPr>
        <w:spacing w:after="0"/>
        <w:jc w:val="both"/>
        <w:rPr>
          <w:rFonts w:ascii="Arial" w:hAnsi="Arial" w:cs="Arial"/>
        </w:rPr>
      </w:pPr>
      <w:r w:rsidRPr="00DC7CCF">
        <w:rPr>
          <w:rFonts w:ascii="Arial" w:hAnsi="Arial" w:cs="Arial"/>
        </w:rPr>
        <w:t xml:space="preserve">Eine ausreichende, jederzeit erhältliche Getränkeversorgung mit kalten und warmen Getränken wird gewährleistet. </w:t>
      </w:r>
    </w:p>
    <w:p w:rsidR="00C31FE4" w:rsidRPr="00DC7CCF" w:rsidRDefault="00C31FE4" w:rsidP="00C31FE4">
      <w:pPr>
        <w:spacing w:after="0"/>
        <w:jc w:val="both"/>
        <w:rPr>
          <w:rFonts w:ascii="Arial" w:hAnsi="Arial" w:cs="Arial"/>
        </w:rPr>
      </w:pPr>
    </w:p>
    <w:p w:rsidR="00DC7CCF" w:rsidRPr="00DC7CCF" w:rsidRDefault="00DC7CCF" w:rsidP="00353358">
      <w:pPr>
        <w:spacing w:after="0"/>
        <w:jc w:val="both"/>
        <w:rPr>
          <w:rFonts w:ascii="Arial" w:hAnsi="Arial" w:cs="Arial"/>
          <w:b/>
        </w:rPr>
      </w:pPr>
      <w:r w:rsidRPr="00DC7CCF">
        <w:rPr>
          <w:rFonts w:ascii="Arial" w:hAnsi="Arial" w:cs="Arial"/>
          <w:b/>
        </w:rPr>
        <w:t>Pflegerische, medizinische und therapeutische Leistungen</w:t>
      </w:r>
    </w:p>
    <w:p w:rsidR="00DC7CCF" w:rsidRDefault="00DC7CCF" w:rsidP="00353358">
      <w:pPr>
        <w:spacing w:after="0"/>
        <w:jc w:val="both"/>
        <w:rPr>
          <w:rFonts w:ascii="Arial" w:hAnsi="Arial" w:cs="Arial"/>
        </w:rPr>
      </w:pPr>
      <w:r w:rsidRPr="00DC7CCF">
        <w:rPr>
          <w:rFonts w:ascii="Arial" w:hAnsi="Arial" w:cs="Arial"/>
        </w:rPr>
        <w:t>Die pflegerische Versorgung wird von</w:t>
      </w:r>
      <w:r w:rsidR="00652946">
        <w:rPr>
          <w:rFonts w:ascii="Arial" w:hAnsi="Arial" w:cs="Arial"/>
        </w:rPr>
        <w:t xml:space="preserve"> examinierten Pflegekräften</w:t>
      </w:r>
      <w:r w:rsidRPr="00DC7CCF">
        <w:rPr>
          <w:rFonts w:ascii="Arial" w:hAnsi="Arial" w:cs="Arial"/>
        </w:rPr>
        <w:t xml:space="preserve"> erbracht. Palliative Pflege, psychosoziale und geistig-seelische Begleitung erfolgen durch ein multiprofessionelles Team unter Berücksichtigung der individuellen Bedürfnislage des jeweiligen Gastes und seiner Angehörigen. Grundlage für diesen ganzheitlichen Ansatz ist unser Leitbild, die Grundsätze des Roten Kreuzes sowie die Traditionen der Deutsches Rotes Kreuz Schwesternschaft Be</w:t>
      </w:r>
      <w:r w:rsidR="00B33172">
        <w:rPr>
          <w:rFonts w:ascii="Arial" w:hAnsi="Arial" w:cs="Arial"/>
        </w:rPr>
        <w:t>rlin e.V. Krankheits</w:t>
      </w:r>
      <w:r w:rsidRPr="00DC7CCF">
        <w:rPr>
          <w:rFonts w:ascii="Arial" w:hAnsi="Arial" w:cs="Arial"/>
        </w:rPr>
        <w:t>beschwerden und psychische Leiden in der letzten Lebensphase sollen unter Berücksichtigung sozialer und ethischer Aspekte gelindert werden.</w:t>
      </w:r>
    </w:p>
    <w:p w:rsidR="00CF2F87" w:rsidRPr="00DC7CCF" w:rsidRDefault="00CF2F87" w:rsidP="00353358">
      <w:pPr>
        <w:spacing w:after="0"/>
        <w:jc w:val="both"/>
        <w:rPr>
          <w:rFonts w:ascii="Arial" w:hAnsi="Arial" w:cs="Arial"/>
        </w:rPr>
      </w:pPr>
    </w:p>
    <w:p w:rsidR="00CF2F87" w:rsidRPr="00DC7CCF" w:rsidRDefault="00DC7CCF" w:rsidP="00C31FE4">
      <w:pPr>
        <w:spacing w:after="0"/>
        <w:jc w:val="both"/>
        <w:rPr>
          <w:rFonts w:ascii="Arial" w:hAnsi="Arial" w:cs="Arial"/>
        </w:rPr>
      </w:pPr>
      <w:r w:rsidRPr="00DC7CCF">
        <w:rPr>
          <w:rFonts w:ascii="Arial" w:hAnsi="Arial" w:cs="Arial"/>
        </w:rPr>
        <w:t>Zu den Leistungen der Pflege gehören insbesondere Hilfen bei</w:t>
      </w:r>
      <w:r w:rsidR="00B33172">
        <w:rPr>
          <w:rFonts w:ascii="Arial" w:hAnsi="Arial" w:cs="Arial"/>
        </w:rPr>
        <w:t xml:space="preserve"> der Körperpflege, der Nahrungs</w:t>
      </w:r>
      <w:r w:rsidRPr="00DC7CCF">
        <w:rPr>
          <w:rFonts w:ascii="Arial" w:hAnsi="Arial" w:cs="Arial"/>
        </w:rPr>
        <w:t>aufnahme sowie Unterstützung bei der Mobilität und sozialen Betreuung. Die allgemeinen und speziellen Pflegeleistungen werden nach den neuesten pflegewissenschaftlichen Erkenntnissen erbracht. Die individuellen körperlichen, psychischen, sozialen und geistig-seelischen Bedürfnisse der Gäste werden berücksichtigt. Darüber hinaus bieten wir:</w:t>
      </w:r>
    </w:p>
    <w:p w:rsidR="00DC7CCF" w:rsidRPr="00DC7CCF" w:rsidRDefault="00DC7CCF" w:rsidP="00C31FE4">
      <w:pPr>
        <w:pStyle w:val="Listenabsatz"/>
        <w:numPr>
          <w:ilvl w:val="0"/>
          <w:numId w:val="31"/>
        </w:numPr>
        <w:spacing w:after="0"/>
        <w:jc w:val="both"/>
        <w:rPr>
          <w:rFonts w:ascii="Arial" w:hAnsi="Arial" w:cs="Arial"/>
        </w:rPr>
      </w:pPr>
      <w:r w:rsidRPr="00DC7CCF">
        <w:rPr>
          <w:rFonts w:ascii="Arial" w:hAnsi="Arial" w:cs="Arial"/>
        </w:rPr>
        <w:t>Aufbau einer vertrauensvollen Beziehung</w:t>
      </w:r>
    </w:p>
    <w:p w:rsidR="00DC7CCF" w:rsidRPr="00DC7CCF" w:rsidRDefault="00DC7CCF" w:rsidP="00DC7CCF">
      <w:pPr>
        <w:pStyle w:val="Listenabsatz"/>
        <w:numPr>
          <w:ilvl w:val="0"/>
          <w:numId w:val="31"/>
        </w:numPr>
        <w:jc w:val="both"/>
        <w:rPr>
          <w:rFonts w:ascii="Arial" w:hAnsi="Arial" w:cs="Arial"/>
        </w:rPr>
      </w:pPr>
      <w:r w:rsidRPr="00DC7CCF">
        <w:rPr>
          <w:rFonts w:ascii="Arial" w:hAnsi="Arial" w:cs="Arial"/>
        </w:rPr>
        <w:t>Unterstützung bei der Entwicklung neuer Lebens-, Verhaltens- und Bewältigungsstrategien</w:t>
      </w:r>
    </w:p>
    <w:p w:rsidR="00DC7CCF" w:rsidRPr="00DC7CCF" w:rsidRDefault="00DC7CCF" w:rsidP="00DC7CCF">
      <w:pPr>
        <w:pStyle w:val="Listenabsatz"/>
        <w:numPr>
          <w:ilvl w:val="0"/>
          <w:numId w:val="31"/>
        </w:numPr>
        <w:jc w:val="both"/>
        <w:rPr>
          <w:rFonts w:ascii="Arial" w:hAnsi="Arial" w:cs="Arial"/>
        </w:rPr>
      </w:pPr>
      <w:r w:rsidRPr="00DC7CCF">
        <w:rPr>
          <w:rFonts w:ascii="Arial" w:hAnsi="Arial" w:cs="Arial"/>
        </w:rPr>
        <w:t>Hilfen beim Verarbeitungsprozess in der Konfrontation mit dem Sterben</w:t>
      </w:r>
    </w:p>
    <w:p w:rsidR="00DC7CCF" w:rsidRPr="00DC7CCF" w:rsidRDefault="00DC7CCF" w:rsidP="00DC7CCF">
      <w:pPr>
        <w:pStyle w:val="Listenabsatz"/>
        <w:numPr>
          <w:ilvl w:val="0"/>
          <w:numId w:val="31"/>
        </w:numPr>
        <w:jc w:val="both"/>
        <w:rPr>
          <w:rFonts w:ascii="Arial" w:hAnsi="Arial" w:cs="Arial"/>
        </w:rPr>
      </w:pPr>
      <w:r w:rsidRPr="00DC7CCF">
        <w:rPr>
          <w:rFonts w:ascii="Arial" w:hAnsi="Arial" w:cs="Arial"/>
        </w:rPr>
        <w:t>Unterstützung bei der Überwindung von Kommunikationsschwierigkeiten</w:t>
      </w:r>
    </w:p>
    <w:p w:rsidR="00DC7CCF" w:rsidRPr="0015484C" w:rsidRDefault="00DC7CCF" w:rsidP="00DC7CCF">
      <w:pPr>
        <w:pStyle w:val="Listenabsatz"/>
        <w:numPr>
          <w:ilvl w:val="0"/>
          <w:numId w:val="31"/>
        </w:numPr>
        <w:jc w:val="both"/>
        <w:rPr>
          <w:rFonts w:ascii="Arial" w:hAnsi="Arial" w:cs="Arial"/>
        </w:rPr>
      </w:pPr>
      <w:r w:rsidRPr="00DC7CCF">
        <w:rPr>
          <w:rFonts w:ascii="Arial" w:hAnsi="Arial" w:cs="Arial"/>
        </w:rPr>
        <w:t xml:space="preserve">Begleitung von </w:t>
      </w:r>
      <w:r w:rsidRPr="0015484C">
        <w:rPr>
          <w:rFonts w:ascii="Arial" w:hAnsi="Arial" w:cs="Arial"/>
        </w:rPr>
        <w:t>St</w:t>
      </w:r>
      <w:r w:rsidR="001E553E" w:rsidRPr="0015484C">
        <w:rPr>
          <w:rFonts w:ascii="Arial" w:hAnsi="Arial" w:cs="Arial"/>
        </w:rPr>
        <w:t>erbenden sowie deren Angehörigen</w:t>
      </w:r>
      <w:r w:rsidRPr="0015484C">
        <w:rPr>
          <w:rFonts w:ascii="Arial" w:hAnsi="Arial" w:cs="Arial"/>
        </w:rPr>
        <w:t xml:space="preserve"> und Bezugspersonen</w:t>
      </w:r>
    </w:p>
    <w:p w:rsidR="00DC7CCF" w:rsidRPr="0015484C" w:rsidRDefault="00DC7CCF" w:rsidP="00DC7CCF">
      <w:pPr>
        <w:pStyle w:val="Listenabsatz"/>
        <w:numPr>
          <w:ilvl w:val="0"/>
          <w:numId w:val="31"/>
        </w:numPr>
        <w:jc w:val="both"/>
        <w:rPr>
          <w:rFonts w:ascii="Arial" w:hAnsi="Arial" w:cs="Arial"/>
        </w:rPr>
      </w:pPr>
      <w:r w:rsidRPr="0015484C">
        <w:rPr>
          <w:rFonts w:ascii="Arial" w:hAnsi="Arial" w:cs="Arial"/>
        </w:rPr>
        <w:t>Hilfe bei der Auseinandersetzung mit Lebenssinn- und Glaubensfragen</w:t>
      </w:r>
    </w:p>
    <w:p w:rsidR="006B17CA" w:rsidRPr="0015484C" w:rsidRDefault="006B17CA" w:rsidP="006B17CA">
      <w:pPr>
        <w:pStyle w:val="Listenabsatz"/>
        <w:numPr>
          <w:ilvl w:val="0"/>
          <w:numId w:val="31"/>
        </w:numPr>
        <w:jc w:val="both"/>
        <w:rPr>
          <w:rFonts w:ascii="Arial" w:hAnsi="Arial" w:cs="Arial"/>
        </w:rPr>
      </w:pPr>
      <w:r w:rsidRPr="0015484C">
        <w:rPr>
          <w:rFonts w:ascii="Arial" w:hAnsi="Arial" w:cs="Arial"/>
        </w:rPr>
        <w:t>Krisenintervention</w:t>
      </w:r>
    </w:p>
    <w:p w:rsidR="006B17CA" w:rsidRPr="0015484C" w:rsidRDefault="006B17CA" w:rsidP="006B17CA">
      <w:pPr>
        <w:pStyle w:val="Listenabsatz"/>
        <w:numPr>
          <w:ilvl w:val="0"/>
          <w:numId w:val="31"/>
        </w:numPr>
        <w:jc w:val="both"/>
        <w:rPr>
          <w:rFonts w:ascii="Arial" w:hAnsi="Arial" w:cs="Arial"/>
        </w:rPr>
      </w:pPr>
      <w:r w:rsidRPr="0015484C">
        <w:rPr>
          <w:rFonts w:ascii="Arial" w:hAnsi="Arial" w:cs="Arial"/>
        </w:rPr>
        <w:t xml:space="preserve">Trauerarbeit </w:t>
      </w:r>
    </w:p>
    <w:p w:rsidR="00DC7CCF" w:rsidRPr="0015484C" w:rsidRDefault="00DC7CCF" w:rsidP="00DC7CCF">
      <w:pPr>
        <w:pStyle w:val="Listenabsatz"/>
        <w:numPr>
          <w:ilvl w:val="0"/>
          <w:numId w:val="29"/>
        </w:numPr>
        <w:jc w:val="both"/>
        <w:rPr>
          <w:rFonts w:ascii="Arial" w:hAnsi="Arial" w:cs="Arial"/>
        </w:rPr>
      </w:pPr>
      <w:r w:rsidRPr="0015484C">
        <w:rPr>
          <w:rFonts w:ascii="Arial" w:hAnsi="Arial" w:cs="Arial"/>
        </w:rPr>
        <w:t xml:space="preserve">seelsorgerischen Beistand </w:t>
      </w:r>
    </w:p>
    <w:p w:rsidR="00DC7CCF" w:rsidRPr="0015484C" w:rsidRDefault="00DC7CCF" w:rsidP="00E456D8">
      <w:pPr>
        <w:pStyle w:val="Listenabsatz"/>
        <w:numPr>
          <w:ilvl w:val="0"/>
          <w:numId w:val="29"/>
        </w:numPr>
        <w:spacing w:after="0"/>
        <w:jc w:val="both"/>
        <w:rPr>
          <w:rFonts w:ascii="Arial" w:hAnsi="Arial" w:cs="Arial"/>
        </w:rPr>
      </w:pPr>
      <w:r w:rsidRPr="0015484C">
        <w:rPr>
          <w:rFonts w:ascii="Arial" w:hAnsi="Arial" w:cs="Arial"/>
        </w:rPr>
        <w:t xml:space="preserve">Begleitung </w:t>
      </w:r>
      <w:r w:rsidR="006B17CA" w:rsidRPr="0015484C">
        <w:rPr>
          <w:rFonts w:ascii="Arial" w:hAnsi="Arial" w:cs="Arial"/>
        </w:rPr>
        <w:t>durch ehrenamtliche Hospizkräfte</w:t>
      </w:r>
    </w:p>
    <w:p w:rsidR="00DC7CCF" w:rsidRPr="00DC7CCF" w:rsidRDefault="00DC7CCF" w:rsidP="00E456D8">
      <w:pPr>
        <w:spacing w:after="0"/>
        <w:jc w:val="both"/>
        <w:rPr>
          <w:rFonts w:ascii="Arial" w:hAnsi="Arial" w:cs="Arial"/>
        </w:rPr>
      </w:pPr>
      <w:r w:rsidRPr="0015484C">
        <w:rPr>
          <w:rFonts w:ascii="Arial" w:hAnsi="Arial" w:cs="Arial"/>
        </w:rPr>
        <w:t>Die ärztliche Versorgung erfolgt durch kooperierende SAPV</w:t>
      </w:r>
      <w:r w:rsidRPr="00DC7CCF">
        <w:rPr>
          <w:rFonts w:ascii="Arial" w:hAnsi="Arial" w:cs="Arial"/>
        </w:rPr>
        <w:t xml:space="preserve">-Ärzte oder Hausärzte, die regelmäßige Visiten abhalten. Nach ärztlicher Anordnung führen wir die medizinische Behandlungspflege durch, soweit sie nicht vom behandelnden Arzt selbst erbracht wird. </w:t>
      </w:r>
    </w:p>
    <w:p w:rsidR="00DC7CCF" w:rsidRPr="00DC7CCF" w:rsidRDefault="00DC7CCF" w:rsidP="00DC7CCF">
      <w:pPr>
        <w:jc w:val="both"/>
        <w:rPr>
          <w:rFonts w:ascii="Arial" w:hAnsi="Arial" w:cs="Arial"/>
        </w:rPr>
      </w:pPr>
      <w:r w:rsidRPr="00DC7CCF">
        <w:rPr>
          <w:rFonts w:ascii="Arial" w:hAnsi="Arial" w:cs="Arial"/>
        </w:rPr>
        <w:t xml:space="preserve">Die </w:t>
      </w:r>
      <w:r w:rsidR="00A74004">
        <w:rPr>
          <w:rFonts w:ascii="Arial" w:hAnsi="Arial" w:cs="Arial"/>
        </w:rPr>
        <w:t>Versorgung mit</w:t>
      </w:r>
      <w:r w:rsidRPr="00DC7CCF">
        <w:rPr>
          <w:rFonts w:ascii="Arial" w:hAnsi="Arial" w:cs="Arial"/>
        </w:rPr>
        <w:t xml:space="preserve"> Medikamente </w:t>
      </w:r>
      <w:r w:rsidR="00A74004">
        <w:rPr>
          <w:rFonts w:ascii="Arial" w:hAnsi="Arial" w:cs="Arial"/>
        </w:rPr>
        <w:t>ist sichergestellt</w:t>
      </w:r>
      <w:r w:rsidRPr="00DC7CCF">
        <w:rPr>
          <w:rFonts w:ascii="Arial" w:hAnsi="Arial" w:cs="Arial"/>
        </w:rPr>
        <w:t>. Wir übernehmen für Sie auf Wunsch die Bestellung sowie die Verwaltung und Aufbewahrung der Medikamente. Ihre freie Apotheken- und Arztwahl bleibt selbstverständlich unberührt. Alle nichtverordnungsfähigen Medikamente sind von Ihnen selbst zu bezahlen. Für rezeptpflichtige Medikamente und Pflegehilfsmittel fallen die üblichen Zuzahlungskosten an, es sei denn, Sie sind dafür von Ihrer Krankenkasse zuzahlungsbefreit.</w:t>
      </w:r>
    </w:p>
    <w:p w:rsidR="00DC7CCF" w:rsidRPr="00DC7CCF" w:rsidRDefault="00DC7CCF" w:rsidP="006A2CEB">
      <w:pPr>
        <w:spacing w:after="0"/>
        <w:jc w:val="both"/>
        <w:rPr>
          <w:rFonts w:ascii="Arial" w:hAnsi="Arial" w:cs="Arial"/>
        </w:rPr>
      </w:pPr>
      <w:r w:rsidRPr="00DC7CCF">
        <w:rPr>
          <w:rFonts w:ascii="Arial" w:hAnsi="Arial" w:cs="Arial"/>
          <w:b/>
          <w:bCs/>
        </w:rPr>
        <w:lastRenderedPageBreak/>
        <w:t xml:space="preserve">Sozialdienst </w:t>
      </w:r>
    </w:p>
    <w:p w:rsidR="00DC7CCF" w:rsidRDefault="00652946" w:rsidP="006A2CEB">
      <w:pPr>
        <w:spacing w:after="0"/>
        <w:jc w:val="both"/>
        <w:rPr>
          <w:rFonts w:ascii="Arial" w:hAnsi="Arial" w:cs="Arial"/>
        </w:rPr>
      </w:pPr>
      <w:r>
        <w:rPr>
          <w:rFonts w:ascii="Arial" w:hAnsi="Arial" w:cs="Arial"/>
        </w:rPr>
        <w:t xml:space="preserve">Der Sozialdienst </w:t>
      </w:r>
      <w:r w:rsidR="00DC7CCF" w:rsidRPr="00DC7CCF">
        <w:rPr>
          <w:rFonts w:ascii="Arial" w:hAnsi="Arial" w:cs="Arial"/>
        </w:rPr>
        <w:t>unterstützt und berät Sie oder Ihre Angehörigen in psychosozialen Problemlagen und belastenden Lebenssituationen sowie in Fragen der Hospizplatzanmeldung, Kostenabrechnung und im Umgang mit Behörden.</w:t>
      </w:r>
      <w:r w:rsidR="00DC7CCF">
        <w:rPr>
          <w:rFonts w:ascii="Arial" w:hAnsi="Arial" w:cs="Arial"/>
        </w:rPr>
        <w:t xml:space="preserve"> </w:t>
      </w:r>
    </w:p>
    <w:p w:rsidR="006A2CEB" w:rsidRPr="00DC7CCF" w:rsidRDefault="006A2CEB" w:rsidP="006A2CEB">
      <w:pPr>
        <w:spacing w:after="0"/>
        <w:jc w:val="both"/>
        <w:rPr>
          <w:rFonts w:ascii="Arial" w:hAnsi="Arial" w:cs="Arial"/>
        </w:rPr>
      </w:pPr>
    </w:p>
    <w:p w:rsidR="00DC7CCF" w:rsidRPr="00DC7CCF" w:rsidRDefault="00DC7CCF" w:rsidP="006A2CEB">
      <w:pPr>
        <w:spacing w:after="0"/>
        <w:jc w:val="both"/>
        <w:rPr>
          <w:rFonts w:ascii="Arial" w:hAnsi="Arial" w:cs="Arial"/>
        </w:rPr>
      </w:pPr>
      <w:r w:rsidRPr="00DC7CCF">
        <w:rPr>
          <w:rFonts w:ascii="Arial" w:hAnsi="Arial" w:cs="Arial"/>
          <w:b/>
          <w:bCs/>
        </w:rPr>
        <w:t xml:space="preserve">Leistungsentgelte </w:t>
      </w:r>
    </w:p>
    <w:p w:rsidR="00DC7CCF" w:rsidRDefault="00DC7CCF" w:rsidP="006A2CEB">
      <w:pPr>
        <w:spacing w:after="0"/>
        <w:jc w:val="both"/>
        <w:rPr>
          <w:rFonts w:ascii="Arial" w:hAnsi="Arial" w:cs="Arial"/>
        </w:rPr>
      </w:pPr>
      <w:r w:rsidRPr="00DC7CCF">
        <w:rPr>
          <w:rFonts w:ascii="Arial" w:hAnsi="Arial" w:cs="Arial"/>
        </w:rPr>
        <w:t xml:space="preserve">Bei gesetzlich kranken- und pflegeversicherten Gästen werden die Kosten nach Antragstellung bei Vorliegen der entsprechenden Hospizindikation zu 95% durch die Kranken- und Pflegekasse übernommen. Die verbleibenden 5% der Kosten werden durch das Hospiz selbst spendenfinanziert aufgebracht. </w:t>
      </w:r>
      <w:r w:rsidRPr="00DC7CCF">
        <w:rPr>
          <w:rFonts w:ascii="Arial" w:hAnsi="Arial" w:cs="Arial"/>
          <w:u w:val="single"/>
        </w:rPr>
        <w:t>Der tagesbezogene Be</w:t>
      </w:r>
      <w:r w:rsidR="00DA55BA">
        <w:rPr>
          <w:rFonts w:ascii="Arial" w:hAnsi="Arial" w:cs="Arial"/>
          <w:u w:val="single"/>
        </w:rPr>
        <w:t xml:space="preserve">darfssatz beträgt derzeit </w:t>
      </w:r>
      <w:r w:rsidR="005C27B8">
        <w:rPr>
          <w:rFonts w:ascii="Arial" w:hAnsi="Arial" w:cs="Arial"/>
          <w:u w:val="single"/>
        </w:rPr>
        <w:t>426,99</w:t>
      </w:r>
      <w:r w:rsidRPr="00DC7CCF">
        <w:rPr>
          <w:rFonts w:ascii="Arial" w:hAnsi="Arial" w:cs="Arial"/>
          <w:u w:val="single"/>
        </w:rPr>
        <w:t xml:space="preserve"> €</w:t>
      </w:r>
      <w:r w:rsidRPr="00DC7CCF">
        <w:rPr>
          <w:rFonts w:ascii="Arial" w:hAnsi="Arial" w:cs="Arial"/>
        </w:rPr>
        <w:t xml:space="preserve">. Dieser umfasst alle bislang aufgeführten pflegerischen und versorgenden Leistungen inklusive Kost und Logis. </w:t>
      </w:r>
    </w:p>
    <w:p w:rsidR="00C31FE4" w:rsidRPr="00DC7CCF" w:rsidRDefault="00C31FE4" w:rsidP="00C31FE4">
      <w:pPr>
        <w:jc w:val="both"/>
        <w:rPr>
          <w:rFonts w:ascii="Arial" w:hAnsi="Arial" w:cs="Arial"/>
        </w:rPr>
      </w:pPr>
      <w:r w:rsidRPr="00DC7CCF">
        <w:rPr>
          <w:rFonts w:ascii="Arial" w:hAnsi="Arial" w:cs="Arial"/>
        </w:rPr>
        <w:t xml:space="preserve">Bei privatversicherten Gästen erfolgt die Rechnungslegung direkt mit </w:t>
      </w:r>
      <w:r>
        <w:rPr>
          <w:rFonts w:ascii="Arial" w:hAnsi="Arial" w:cs="Arial"/>
        </w:rPr>
        <w:t>dem Gast</w:t>
      </w:r>
      <w:r w:rsidRPr="00DC7CCF">
        <w:rPr>
          <w:rFonts w:ascii="Arial" w:hAnsi="Arial" w:cs="Arial"/>
        </w:rPr>
        <w:t xml:space="preserve">. Besteht kein entsprechender Versicherungsschutz, kommt der Gast selbst für alle anstehenden Kosten des Hospizaufenthaltes auf. </w:t>
      </w:r>
    </w:p>
    <w:p w:rsidR="00DC7CCF" w:rsidRPr="00DC7CCF" w:rsidRDefault="00DC7CCF" w:rsidP="000155B9">
      <w:pPr>
        <w:spacing w:after="0"/>
        <w:jc w:val="both"/>
        <w:rPr>
          <w:rFonts w:ascii="Arial" w:hAnsi="Arial" w:cs="Arial"/>
        </w:rPr>
      </w:pPr>
      <w:r w:rsidRPr="00DC7CCF">
        <w:rPr>
          <w:rFonts w:ascii="Arial" w:hAnsi="Arial" w:cs="Arial"/>
        </w:rPr>
        <w:t xml:space="preserve">Nicht im tagesbezogenen Bedarfssatz enthaltene Leistungen, die </w:t>
      </w:r>
      <w:r w:rsidRPr="00DC7CCF">
        <w:rPr>
          <w:rFonts w:ascii="Arial" w:hAnsi="Arial" w:cs="Arial"/>
          <w:u w:val="single"/>
        </w:rPr>
        <w:t>Ihnen separat in Rechnung gestellt werden</w:t>
      </w:r>
      <w:r w:rsidRPr="00DC7CCF">
        <w:rPr>
          <w:rFonts w:ascii="Arial" w:hAnsi="Arial" w:cs="Arial"/>
        </w:rPr>
        <w:t>, sind:</w:t>
      </w:r>
    </w:p>
    <w:p w:rsidR="00DC7CCF" w:rsidRPr="00DC7CCF" w:rsidRDefault="00DC7CCF" w:rsidP="000155B9">
      <w:pPr>
        <w:pStyle w:val="Listenabsatz"/>
        <w:numPr>
          <w:ilvl w:val="0"/>
          <w:numId w:val="29"/>
        </w:numPr>
        <w:spacing w:after="0"/>
        <w:jc w:val="both"/>
        <w:rPr>
          <w:rFonts w:ascii="Arial" w:hAnsi="Arial" w:cs="Arial"/>
        </w:rPr>
      </w:pPr>
      <w:r w:rsidRPr="00DC7CCF">
        <w:rPr>
          <w:rFonts w:ascii="Arial" w:hAnsi="Arial" w:cs="Arial"/>
        </w:rPr>
        <w:t xml:space="preserve">Anmietung eines Telefons. Es wird eine einmalige Kaution in Höhe von 30,00 € erhoben. Die Einheiten werden entsprechend den Gebühren der Deutschen Telekom individuell abgerechnet. Auf die Gebühren wird Umsatzsteuer erhoben. </w:t>
      </w:r>
    </w:p>
    <w:p w:rsidR="00DC7CCF" w:rsidRPr="00DC7CCF" w:rsidRDefault="00DC7CCF" w:rsidP="00DC7CCF">
      <w:pPr>
        <w:pStyle w:val="Listenabsatz"/>
        <w:numPr>
          <w:ilvl w:val="0"/>
          <w:numId w:val="29"/>
        </w:numPr>
        <w:jc w:val="both"/>
        <w:rPr>
          <w:rFonts w:ascii="Arial" w:hAnsi="Arial" w:cs="Arial"/>
        </w:rPr>
      </w:pPr>
      <w:r w:rsidRPr="00DC7CCF">
        <w:rPr>
          <w:rFonts w:ascii="Arial" w:hAnsi="Arial" w:cs="Arial"/>
        </w:rPr>
        <w:t>Verpflegung von Angehörigen. Auf Wunsch und nach vorheriger Anmeldung können Angehörige Vollverpflegung zu einem Gesamtpreis von 11,00 €/Tag (Frühstück 3,50 €, Mittagessen 4,00 €, Abendessen 3,50 € inkl. Umsatzsteuer) erhalten. Die Ab</w:t>
      </w:r>
      <w:r w:rsidR="00652946">
        <w:rPr>
          <w:rFonts w:ascii="Arial" w:hAnsi="Arial" w:cs="Arial"/>
        </w:rPr>
        <w:t>rechnung erfolgt durch die Pflegekräfte</w:t>
      </w:r>
      <w:r w:rsidRPr="00DC7CCF">
        <w:rPr>
          <w:rFonts w:ascii="Arial" w:hAnsi="Arial" w:cs="Arial"/>
        </w:rPr>
        <w:t>.</w:t>
      </w:r>
    </w:p>
    <w:p w:rsidR="00DC7CCF" w:rsidRPr="00DC7CCF" w:rsidRDefault="00DC7CCF" w:rsidP="00DC7CCF">
      <w:pPr>
        <w:pStyle w:val="Listenabsatz"/>
        <w:numPr>
          <w:ilvl w:val="0"/>
          <w:numId w:val="29"/>
        </w:numPr>
        <w:jc w:val="both"/>
        <w:rPr>
          <w:rFonts w:ascii="Arial" w:hAnsi="Arial" w:cs="Arial"/>
        </w:rPr>
      </w:pPr>
      <w:r w:rsidRPr="00DC7CCF">
        <w:rPr>
          <w:rFonts w:ascii="Arial" w:hAnsi="Arial" w:cs="Arial"/>
        </w:rPr>
        <w:t>Neben der kostenfreien Übernachtung im Gästezimmer können Angehörige gegen eine Gebühr von 10,00 €/Tag (inkl. Um</w:t>
      </w:r>
      <w:r w:rsidR="00652946">
        <w:rPr>
          <w:rFonts w:ascii="Arial" w:hAnsi="Arial" w:cs="Arial"/>
        </w:rPr>
        <w:t>satzsteuer und Frühstück) in einem separaten Besucherz</w:t>
      </w:r>
      <w:r w:rsidRPr="00DC7CCF">
        <w:rPr>
          <w:rFonts w:ascii="Arial" w:hAnsi="Arial" w:cs="Arial"/>
        </w:rPr>
        <w:t>immer übernachten.</w:t>
      </w:r>
    </w:p>
    <w:p w:rsidR="00DC7CCF" w:rsidRPr="00DC7CCF" w:rsidRDefault="00DC7CCF" w:rsidP="000155B9">
      <w:pPr>
        <w:pStyle w:val="Listenabsatz"/>
        <w:numPr>
          <w:ilvl w:val="0"/>
          <w:numId w:val="29"/>
        </w:numPr>
        <w:spacing w:after="0"/>
        <w:jc w:val="both"/>
        <w:rPr>
          <w:rFonts w:ascii="Arial" w:hAnsi="Arial" w:cs="Arial"/>
        </w:rPr>
      </w:pPr>
      <w:r w:rsidRPr="00DC7CCF">
        <w:rPr>
          <w:rFonts w:ascii="Arial" w:hAnsi="Arial" w:cs="Arial"/>
        </w:rPr>
        <w:t>Friseur, medizinische Fußpflege bzw. Maniküre stehen den Gästen auf Wunsch zur Verfügung. Gerne vermitteln wir Ihnen den Besuch.</w:t>
      </w:r>
    </w:p>
    <w:p w:rsidR="00B72FE3" w:rsidRDefault="00DC7CCF" w:rsidP="000155B9">
      <w:pPr>
        <w:spacing w:after="0"/>
        <w:jc w:val="both"/>
        <w:rPr>
          <w:rFonts w:ascii="Arial" w:hAnsi="Arial" w:cs="Arial"/>
        </w:rPr>
      </w:pPr>
      <w:r w:rsidRPr="007F51B0">
        <w:rPr>
          <w:rFonts w:ascii="Arial" w:hAnsi="Arial" w:cs="Arial"/>
          <w:b/>
        </w:rPr>
        <w:t>Bei einer Änderung der bisherigen Berechnungsgrundlage</w:t>
      </w:r>
      <w:r w:rsidR="007F51B0">
        <w:rPr>
          <w:rFonts w:ascii="Arial" w:hAnsi="Arial" w:cs="Arial"/>
          <w:b/>
        </w:rPr>
        <w:t xml:space="preserve"> (geänderter Pflege- oder Betreuungsbedarf)</w:t>
      </w:r>
      <w:r w:rsidRPr="007F51B0">
        <w:rPr>
          <w:rFonts w:ascii="Arial" w:hAnsi="Arial" w:cs="Arial"/>
          <w:b/>
        </w:rPr>
        <w:t xml:space="preserve"> bzw. bei Änderung der tatsächlichen oder rechtlichen Voraussetzungen kann die Einrichtung auch nach Vertragsabschluss Leistungs- und angemessene Entgeltanpassungen vornehmen</w:t>
      </w:r>
      <w:r w:rsidRPr="00DC7CCF">
        <w:rPr>
          <w:rFonts w:ascii="Arial" w:hAnsi="Arial" w:cs="Arial"/>
        </w:rPr>
        <w:t xml:space="preserve">. </w:t>
      </w:r>
    </w:p>
    <w:p w:rsidR="00FE0416" w:rsidRPr="00DC7CCF" w:rsidRDefault="00FE0416" w:rsidP="00B72FE3">
      <w:pPr>
        <w:spacing w:after="0"/>
        <w:jc w:val="both"/>
        <w:rPr>
          <w:rFonts w:ascii="Arial" w:hAnsi="Arial" w:cs="Arial"/>
        </w:rPr>
      </w:pPr>
    </w:p>
    <w:p w:rsidR="00DC7CCF" w:rsidRPr="00DC7CCF" w:rsidRDefault="00DC7CCF" w:rsidP="00B72FE3">
      <w:pPr>
        <w:spacing w:after="0"/>
        <w:jc w:val="both"/>
        <w:rPr>
          <w:rFonts w:ascii="Arial" w:hAnsi="Arial" w:cs="Arial"/>
        </w:rPr>
      </w:pPr>
      <w:r w:rsidRPr="0015484C">
        <w:rPr>
          <w:rFonts w:ascii="Arial" w:hAnsi="Arial" w:cs="Arial"/>
          <w:b/>
          <w:bCs/>
        </w:rPr>
        <w:t>Kontakt</w:t>
      </w:r>
      <w:r w:rsidRPr="00DC7CCF">
        <w:rPr>
          <w:rFonts w:ascii="Arial" w:hAnsi="Arial" w:cs="Arial"/>
          <w:b/>
          <w:bCs/>
        </w:rPr>
        <w:t xml:space="preserve"> und weitere Informationen </w:t>
      </w:r>
    </w:p>
    <w:p w:rsidR="00F80326" w:rsidRDefault="00DC7CCF" w:rsidP="00B72FE3">
      <w:pPr>
        <w:jc w:val="both"/>
        <w:rPr>
          <w:rFonts w:ascii="Arial" w:hAnsi="Arial" w:cs="Arial"/>
        </w:rPr>
      </w:pPr>
      <w:r w:rsidRPr="00DC7CCF">
        <w:rPr>
          <w:rFonts w:ascii="Arial" w:hAnsi="Arial" w:cs="Arial"/>
        </w:rPr>
        <w:t>Bitte sprechen Sie uns an, wenn Sie Fragen habe</w:t>
      </w:r>
      <w:r w:rsidR="00F80326">
        <w:rPr>
          <w:rFonts w:ascii="Arial" w:hAnsi="Arial" w:cs="Arial"/>
        </w:rPr>
        <w:t>n. Wir helfen Ihnen gern weiter:</w:t>
      </w:r>
    </w:p>
    <w:p w:rsidR="00F80326" w:rsidRDefault="00DC7CCF" w:rsidP="003B58C0">
      <w:pPr>
        <w:spacing w:after="0"/>
        <w:jc w:val="both"/>
        <w:rPr>
          <w:rFonts w:ascii="Arial" w:hAnsi="Arial" w:cs="Arial"/>
        </w:rPr>
      </w:pPr>
      <w:r w:rsidRPr="00DC7CCF">
        <w:rPr>
          <w:rFonts w:ascii="Arial" w:hAnsi="Arial" w:cs="Arial"/>
        </w:rPr>
        <w:t xml:space="preserve">Hospizleiter: </w:t>
      </w:r>
      <w:r w:rsidR="00B33172">
        <w:rPr>
          <w:rFonts w:ascii="Arial" w:hAnsi="Arial" w:cs="Arial"/>
        </w:rPr>
        <w:tab/>
      </w:r>
      <w:r w:rsidR="00B33172">
        <w:rPr>
          <w:rFonts w:ascii="Arial" w:hAnsi="Arial" w:cs="Arial"/>
        </w:rPr>
        <w:tab/>
      </w:r>
      <w:r w:rsidR="00B33172">
        <w:rPr>
          <w:rFonts w:ascii="Arial" w:hAnsi="Arial" w:cs="Arial"/>
        </w:rPr>
        <w:tab/>
      </w:r>
      <w:r w:rsidR="00A84E64">
        <w:rPr>
          <w:rFonts w:ascii="Arial" w:hAnsi="Arial" w:cs="Arial"/>
        </w:rPr>
        <w:tab/>
      </w:r>
      <w:r w:rsidR="00DD0966">
        <w:rPr>
          <w:rFonts w:ascii="Arial" w:hAnsi="Arial" w:cs="Arial"/>
        </w:rPr>
        <w:t>Frank Armbrust</w:t>
      </w:r>
      <w:r w:rsidRPr="00DC7CCF">
        <w:rPr>
          <w:rFonts w:ascii="Arial" w:hAnsi="Arial" w:cs="Arial"/>
        </w:rPr>
        <w:t xml:space="preserve"> </w:t>
      </w:r>
      <w:r w:rsidR="00B33172">
        <w:rPr>
          <w:rFonts w:ascii="Arial" w:hAnsi="Arial" w:cs="Arial"/>
        </w:rPr>
        <w:tab/>
      </w:r>
      <w:r w:rsidR="007B1C8E">
        <w:rPr>
          <w:rFonts w:ascii="Arial" w:hAnsi="Arial" w:cs="Arial"/>
        </w:rPr>
        <w:tab/>
      </w:r>
      <w:r w:rsidR="00B33172">
        <w:rPr>
          <w:rFonts w:ascii="Arial" w:hAnsi="Arial" w:cs="Arial"/>
        </w:rPr>
        <w:t>Tel.</w:t>
      </w:r>
      <w:r w:rsidRPr="00DC7CCF">
        <w:rPr>
          <w:rFonts w:ascii="Arial" w:hAnsi="Arial" w:cs="Arial"/>
        </w:rPr>
        <w:t xml:space="preserve"> </w:t>
      </w:r>
      <w:r w:rsidR="00B33172">
        <w:rPr>
          <w:rFonts w:ascii="Arial" w:hAnsi="Arial" w:cs="Arial"/>
        </w:rPr>
        <w:t>(</w:t>
      </w:r>
      <w:r w:rsidRPr="00DC7CCF">
        <w:rPr>
          <w:rFonts w:ascii="Arial" w:hAnsi="Arial" w:cs="Arial"/>
        </w:rPr>
        <w:t>030</w:t>
      </w:r>
      <w:r w:rsidR="00B33172">
        <w:rPr>
          <w:rFonts w:ascii="Arial" w:hAnsi="Arial" w:cs="Arial"/>
        </w:rPr>
        <w:t>)</w:t>
      </w:r>
      <w:r w:rsidRPr="00DC7CCF">
        <w:rPr>
          <w:rFonts w:ascii="Arial" w:hAnsi="Arial" w:cs="Arial"/>
        </w:rPr>
        <w:t xml:space="preserve"> 3035</w:t>
      </w:r>
      <w:r w:rsidR="00B33172">
        <w:rPr>
          <w:rFonts w:ascii="Arial" w:hAnsi="Arial" w:cs="Arial"/>
        </w:rPr>
        <w:t xml:space="preserve"> </w:t>
      </w:r>
      <w:r w:rsidR="00F80326">
        <w:rPr>
          <w:rFonts w:ascii="Arial" w:hAnsi="Arial" w:cs="Arial"/>
        </w:rPr>
        <w:t xml:space="preserve">- </w:t>
      </w:r>
      <w:r w:rsidR="00F94A8B">
        <w:rPr>
          <w:rFonts w:ascii="Arial" w:hAnsi="Arial" w:cs="Arial"/>
        </w:rPr>
        <w:t>34</w:t>
      </w:r>
      <w:r w:rsidRPr="00DC7CCF">
        <w:rPr>
          <w:rFonts w:ascii="Arial" w:hAnsi="Arial" w:cs="Arial"/>
        </w:rPr>
        <w:t>45</w:t>
      </w:r>
    </w:p>
    <w:p w:rsidR="00F80326" w:rsidRDefault="00363061" w:rsidP="003B58C0">
      <w:pPr>
        <w:spacing w:after="0"/>
        <w:jc w:val="both"/>
        <w:rPr>
          <w:rFonts w:ascii="Arial" w:hAnsi="Arial" w:cs="Arial"/>
        </w:rPr>
      </w:pPr>
      <w:r>
        <w:rPr>
          <w:rFonts w:ascii="Arial" w:hAnsi="Arial" w:cs="Arial"/>
        </w:rPr>
        <w:t>Pflegerische Leitung</w:t>
      </w:r>
      <w:r w:rsidR="00A84E64">
        <w:rPr>
          <w:rFonts w:ascii="Arial" w:hAnsi="Arial" w:cs="Arial"/>
        </w:rPr>
        <w:t xml:space="preserve">: </w:t>
      </w:r>
      <w:r w:rsidR="00A84E64">
        <w:rPr>
          <w:rFonts w:ascii="Arial" w:hAnsi="Arial" w:cs="Arial"/>
        </w:rPr>
        <w:tab/>
      </w:r>
      <w:r w:rsidR="00A84E64">
        <w:rPr>
          <w:rFonts w:ascii="Arial" w:hAnsi="Arial" w:cs="Arial"/>
        </w:rPr>
        <w:tab/>
      </w:r>
      <w:r w:rsidR="007D3579">
        <w:rPr>
          <w:rFonts w:ascii="Arial" w:hAnsi="Arial" w:cs="Arial"/>
        </w:rPr>
        <w:tab/>
      </w:r>
      <w:r w:rsidR="00A84E64">
        <w:rPr>
          <w:rFonts w:ascii="Arial" w:hAnsi="Arial" w:cs="Arial"/>
        </w:rPr>
        <w:t>Franziska Irmscher</w:t>
      </w:r>
      <w:r w:rsidR="00B33172">
        <w:rPr>
          <w:rFonts w:ascii="Arial" w:hAnsi="Arial" w:cs="Arial"/>
        </w:rPr>
        <w:tab/>
      </w:r>
      <w:r w:rsidR="007B1C8E">
        <w:rPr>
          <w:rFonts w:ascii="Arial" w:hAnsi="Arial" w:cs="Arial"/>
        </w:rPr>
        <w:tab/>
      </w:r>
      <w:r w:rsidR="00B33172">
        <w:rPr>
          <w:rFonts w:ascii="Arial" w:hAnsi="Arial" w:cs="Arial"/>
        </w:rPr>
        <w:t>Tel.</w:t>
      </w:r>
      <w:r w:rsidR="00DC7CCF" w:rsidRPr="00DC7CCF">
        <w:rPr>
          <w:rFonts w:ascii="Arial" w:hAnsi="Arial" w:cs="Arial"/>
        </w:rPr>
        <w:t xml:space="preserve"> </w:t>
      </w:r>
      <w:r w:rsidR="00B33172">
        <w:rPr>
          <w:rFonts w:ascii="Arial" w:hAnsi="Arial" w:cs="Arial"/>
        </w:rPr>
        <w:t>(</w:t>
      </w:r>
      <w:r w:rsidR="00DC7CCF" w:rsidRPr="00DC7CCF">
        <w:rPr>
          <w:rFonts w:ascii="Arial" w:hAnsi="Arial" w:cs="Arial"/>
        </w:rPr>
        <w:t>030</w:t>
      </w:r>
      <w:r w:rsidR="00B33172">
        <w:rPr>
          <w:rFonts w:ascii="Arial" w:hAnsi="Arial" w:cs="Arial"/>
        </w:rPr>
        <w:t>)</w:t>
      </w:r>
      <w:r w:rsidR="00DC7CCF" w:rsidRPr="00DC7CCF">
        <w:rPr>
          <w:rFonts w:ascii="Arial" w:hAnsi="Arial" w:cs="Arial"/>
        </w:rPr>
        <w:t xml:space="preserve"> 3035</w:t>
      </w:r>
      <w:r w:rsidR="00B33172">
        <w:rPr>
          <w:rFonts w:ascii="Arial" w:hAnsi="Arial" w:cs="Arial"/>
        </w:rPr>
        <w:t xml:space="preserve"> </w:t>
      </w:r>
      <w:r w:rsidR="00DC7CCF" w:rsidRPr="00DC7CCF">
        <w:rPr>
          <w:rFonts w:ascii="Arial" w:hAnsi="Arial" w:cs="Arial"/>
        </w:rPr>
        <w:t>-</w:t>
      </w:r>
      <w:r w:rsidR="00B33172">
        <w:rPr>
          <w:rFonts w:ascii="Arial" w:hAnsi="Arial" w:cs="Arial"/>
        </w:rPr>
        <w:t xml:space="preserve"> </w:t>
      </w:r>
      <w:r w:rsidR="00F94A8B">
        <w:rPr>
          <w:rFonts w:ascii="Arial" w:hAnsi="Arial" w:cs="Arial"/>
        </w:rPr>
        <w:t>34</w:t>
      </w:r>
      <w:r w:rsidR="00DC7CCF" w:rsidRPr="00DC7CCF">
        <w:rPr>
          <w:rFonts w:ascii="Arial" w:hAnsi="Arial" w:cs="Arial"/>
        </w:rPr>
        <w:t>41</w:t>
      </w:r>
    </w:p>
    <w:p w:rsidR="00C70BFB" w:rsidRDefault="00DC7CCF" w:rsidP="003B58C0">
      <w:pPr>
        <w:spacing w:after="0"/>
        <w:jc w:val="both"/>
        <w:rPr>
          <w:rFonts w:ascii="Arial" w:hAnsi="Arial" w:cs="Arial"/>
        </w:rPr>
      </w:pPr>
      <w:r w:rsidRPr="00DC7CCF">
        <w:rPr>
          <w:rFonts w:ascii="Arial" w:hAnsi="Arial" w:cs="Arial"/>
        </w:rPr>
        <w:t>Sozialarbeiteri</w:t>
      </w:r>
      <w:r w:rsidR="00C70BFB">
        <w:rPr>
          <w:rFonts w:ascii="Arial" w:hAnsi="Arial" w:cs="Arial"/>
        </w:rPr>
        <w:t>n</w:t>
      </w:r>
      <w:r w:rsidRPr="00DC7CCF">
        <w:rPr>
          <w:rFonts w:ascii="Arial" w:hAnsi="Arial" w:cs="Arial"/>
        </w:rPr>
        <w:t>n</w:t>
      </w:r>
      <w:r w:rsidR="00C70BFB">
        <w:rPr>
          <w:rFonts w:ascii="Arial" w:hAnsi="Arial" w:cs="Arial"/>
        </w:rPr>
        <w:t>en</w:t>
      </w:r>
      <w:r w:rsidRPr="00DC7CCF">
        <w:rPr>
          <w:rFonts w:ascii="Arial" w:hAnsi="Arial" w:cs="Arial"/>
        </w:rPr>
        <w:t xml:space="preserve">: </w:t>
      </w:r>
      <w:r w:rsidR="00B33172">
        <w:rPr>
          <w:rFonts w:ascii="Arial" w:hAnsi="Arial" w:cs="Arial"/>
        </w:rPr>
        <w:tab/>
      </w:r>
      <w:r w:rsidR="00B33172">
        <w:rPr>
          <w:rFonts w:ascii="Arial" w:hAnsi="Arial" w:cs="Arial"/>
        </w:rPr>
        <w:tab/>
      </w:r>
      <w:r w:rsidR="00A84E64">
        <w:rPr>
          <w:rFonts w:ascii="Arial" w:hAnsi="Arial" w:cs="Arial"/>
        </w:rPr>
        <w:tab/>
      </w:r>
      <w:r w:rsidR="00DD0966">
        <w:rPr>
          <w:rFonts w:ascii="Arial" w:hAnsi="Arial" w:cs="Arial"/>
        </w:rPr>
        <w:t>Karin Lietz</w:t>
      </w:r>
      <w:r w:rsidRPr="00DC7CCF">
        <w:rPr>
          <w:rFonts w:ascii="Arial" w:hAnsi="Arial" w:cs="Arial"/>
        </w:rPr>
        <w:t xml:space="preserve"> </w:t>
      </w:r>
      <w:r w:rsidR="00B33172">
        <w:rPr>
          <w:rFonts w:ascii="Arial" w:hAnsi="Arial" w:cs="Arial"/>
        </w:rPr>
        <w:tab/>
      </w:r>
      <w:r w:rsidR="00B33172">
        <w:rPr>
          <w:rFonts w:ascii="Arial" w:hAnsi="Arial" w:cs="Arial"/>
        </w:rPr>
        <w:tab/>
      </w:r>
      <w:r w:rsidR="007B1C8E">
        <w:rPr>
          <w:rFonts w:ascii="Arial" w:hAnsi="Arial" w:cs="Arial"/>
        </w:rPr>
        <w:tab/>
      </w:r>
      <w:r w:rsidR="00B33172">
        <w:rPr>
          <w:rFonts w:ascii="Arial" w:hAnsi="Arial" w:cs="Arial"/>
        </w:rPr>
        <w:t>Tel. (</w:t>
      </w:r>
      <w:r w:rsidRPr="00DC7CCF">
        <w:rPr>
          <w:rFonts w:ascii="Arial" w:hAnsi="Arial" w:cs="Arial"/>
        </w:rPr>
        <w:t>030</w:t>
      </w:r>
      <w:r w:rsidR="00B33172">
        <w:rPr>
          <w:rFonts w:ascii="Arial" w:hAnsi="Arial" w:cs="Arial"/>
        </w:rPr>
        <w:t>)</w:t>
      </w:r>
      <w:r w:rsidRPr="00DC7CCF">
        <w:rPr>
          <w:rFonts w:ascii="Arial" w:hAnsi="Arial" w:cs="Arial"/>
        </w:rPr>
        <w:t xml:space="preserve"> 3035</w:t>
      </w:r>
      <w:r w:rsidR="00B33172">
        <w:rPr>
          <w:rFonts w:ascii="Arial" w:hAnsi="Arial" w:cs="Arial"/>
        </w:rPr>
        <w:t xml:space="preserve"> </w:t>
      </w:r>
      <w:r w:rsidR="00C70BFB">
        <w:rPr>
          <w:rFonts w:ascii="Arial" w:hAnsi="Arial" w:cs="Arial"/>
        </w:rPr>
        <w:t xml:space="preserve">- </w:t>
      </w:r>
      <w:r w:rsidR="00F94A8B">
        <w:rPr>
          <w:rFonts w:ascii="Arial" w:hAnsi="Arial" w:cs="Arial"/>
        </w:rPr>
        <w:t>34</w:t>
      </w:r>
      <w:r w:rsidRPr="00DC7CCF">
        <w:rPr>
          <w:rFonts w:ascii="Arial" w:hAnsi="Arial" w:cs="Arial"/>
        </w:rPr>
        <w:t>43</w:t>
      </w:r>
    </w:p>
    <w:p w:rsidR="00DC7CCF" w:rsidRPr="00DC7CCF" w:rsidRDefault="00F80326" w:rsidP="003B58C0">
      <w:pPr>
        <w:spacing w:after="0"/>
        <w:ind w:firstLine="70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D0966">
        <w:rPr>
          <w:rFonts w:ascii="Arial" w:hAnsi="Arial" w:cs="Arial"/>
        </w:rPr>
        <w:t>Susanne Stein</w:t>
      </w:r>
      <w:r w:rsidR="00C70BFB">
        <w:rPr>
          <w:rFonts w:ascii="Arial" w:hAnsi="Arial" w:cs="Arial"/>
        </w:rPr>
        <w:tab/>
      </w:r>
      <w:r w:rsidR="007B1C8E">
        <w:rPr>
          <w:rFonts w:ascii="Arial" w:hAnsi="Arial" w:cs="Arial"/>
        </w:rPr>
        <w:tab/>
      </w:r>
      <w:r w:rsidR="00C70BFB">
        <w:rPr>
          <w:rFonts w:ascii="Arial" w:hAnsi="Arial" w:cs="Arial"/>
        </w:rPr>
        <w:t>Tel. (030) 3035 - 3442</w:t>
      </w:r>
    </w:p>
    <w:p w:rsidR="003B58C0" w:rsidRDefault="003B58C0" w:rsidP="00B72FE3">
      <w:pPr>
        <w:jc w:val="both"/>
        <w:rPr>
          <w:rFonts w:ascii="Arial" w:hAnsi="Arial" w:cs="Arial"/>
        </w:rPr>
      </w:pPr>
    </w:p>
    <w:p w:rsidR="00DC7CCF" w:rsidRDefault="00DC7CCF" w:rsidP="00B72FE3">
      <w:pPr>
        <w:jc w:val="both"/>
        <w:rPr>
          <w:rFonts w:ascii="Arial" w:hAnsi="Arial" w:cs="Arial"/>
        </w:rPr>
      </w:pPr>
      <w:r w:rsidRPr="00DC7CCF">
        <w:rPr>
          <w:rFonts w:ascii="Arial" w:hAnsi="Arial" w:cs="Arial"/>
        </w:rPr>
        <w:t xml:space="preserve">Bitte nutzen Sie auch unsere Broschüre und unseren Webauftritt (www.hospiz-koepenick.de), um einen umfassenden Einblick über unsere Einrichtung und unser Angebot zu erhalten. </w:t>
      </w:r>
    </w:p>
    <w:p w:rsidR="00DC7CCF" w:rsidRPr="00DC7CCF" w:rsidRDefault="00DC7CCF" w:rsidP="00DC7CCF">
      <w:pPr>
        <w:jc w:val="both"/>
        <w:rPr>
          <w:rFonts w:ascii="Arial" w:hAnsi="Arial" w:cs="Arial"/>
        </w:rPr>
      </w:pPr>
      <w:r w:rsidRPr="00DC7CCF">
        <w:rPr>
          <w:rFonts w:ascii="Arial" w:hAnsi="Arial" w:cs="Arial"/>
        </w:rPr>
        <w:t xml:space="preserve">Hiermit wird bestätigt, dass die vorvertraglichen Informationen im Zusammenhang mit einem Einzug in das Hospiz Köpenick ausgehändigt und erörtert wurden. Darüber hinaus wurden folgende Unterlagen ausgehändigt bzw. zur Einsicht gegeben: </w:t>
      </w:r>
    </w:p>
    <w:p w:rsidR="005737FE" w:rsidRDefault="005737FE" w:rsidP="00DC7CCF">
      <w:pPr>
        <w:pStyle w:val="Listenabsatz"/>
        <w:numPr>
          <w:ilvl w:val="0"/>
          <w:numId w:val="33"/>
        </w:numPr>
        <w:jc w:val="both"/>
        <w:rPr>
          <w:rFonts w:ascii="Arial" w:hAnsi="Arial" w:cs="Arial"/>
        </w:rPr>
      </w:pPr>
      <w:r>
        <w:rPr>
          <w:rFonts w:ascii="Arial" w:hAnsi="Arial" w:cs="Arial"/>
        </w:rPr>
        <w:t xml:space="preserve">Aktueller Prüfbericht gem. § 17 Abs. </w:t>
      </w:r>
      <w:r w:rsidR="009572F1">
        <w:rPr>
          <w:rFonts w:ascii="Arial" w:hAnsi="Arial" w:cs="Arial"/>
        </w:rPr>
        <w:t xml:space="preserve">13 </w:t>
      </w:r>
      <w:r>
        <w:rPr>
          <w:rFonts w:ascii="Arial" w:hAnsi="Arial" w:cs="Arial"/>
        </w:rPr>
        <w:t>Wohnteilhabegesetz</w:t>
      </w:r>
    </w:p>
    <w:p w:rsidR="00DC7CCF" w:rsidRPr="00B33172" w:rsidRDefault="007F51B0" w:rsidP="00DC7CCF">
      <w:pPr>
        <w:pStyle w:val="Listenabsatz"/>
        <w:numPr>
          <w:ilvl w:val="0"/>
          <w:numId w:val="33"/>
        </w:numPr>
        <w:jc w:val="both"/>
        <w:rPr>
          <w:rFonts w:ascii="Arial" w:hAnsi="Arial" w:cs="Arial"/>
        </w:rPr>
      </w:pPr>
      <w:r>
        <w:rPr>
          <w:rFonts w:ascii="Arial" w:hAnsi="Arial" w:cs="Arial"/>
        </w:rPr>
        <w:t>Hospiz-Flyer</w:t>
      </w:r>
      <w:r w:rsidR="00DC7CCF" w:rsidRPr="00B33172">
        <w:rPr>
          <w:rFonts w:ascii="Arial" w:hAnsi="Arial" w:cs="Arial"/>
        </w:rPr>
        <w:t xml:space="preserve"> </w:t>
      </w:r>
    </w:p>
    <w:p w:rsidR="00DC7CCF" w:rsidRPr="00DC7CCF" w:rsidRDefault="00DC7CCF" w:rsidP="00DC7CCF">
      <w:pPr>
        <w:spacing w:after="0"/>
        <w:jc w:val="both"/>
        <w:rPr>
          <w:rFonts w:ascii="Arial" w:hAnsi="Arial" w:cs="Arial"/>
        </w:rPr>
      </w:pPr>
    </w:p>
    <w:p w:rsidR="00DC7CCF" w:rsidRPr="00DC7CCF" w:rsidRDefault="00DC7CCF" w:rsidP="00DC7CCF">
      <w:pPr>
        <w:spacing w:after="0"/>
        <w:jc w:val="both"/>
        <w:rPr>
          <w:rFonts w:ascii="Arial" w:hAnsi="Arial" w:cs="Arial"/>
        </w:rPr>
      </w:pPr>
      <w:r w:rsidRPr="00DC7CCF">
        <w:rPr>
          <w:rFonts w:ascii="Arial" w:hAnsi="Arial" w:cs="Arial"/>
        </w:rPr>
        <w:t xml:space="preserve">Berlin, den ___________________ </w:t>
      </w:r>
    </w:p>
    <w:tbl>
      <w:tblPr>
        <w:tblW w:w="0" w:type="auto"/>
        <w:tblBorders>
          <w:top w:val="nil"/>
          <w:left w:val="nil"/>
          <w:bottom w:val="nil"/>
          <w:right w:val="nil"/>
        </w:tblBorders>
        <w:tblLayout w:type="fixed"/>
        <w:tblLook w:val="0000" w:firstRow="0" w:lastRow="0" w:firstColumn="0" w:lastColumn="0" w:noHBand="0" w:noVBand="0"/>
      </w:tblPr>
      <w:tblGrid>
        <w:gridCol w:w="2526"/>
        <w:gridCol w:w="2526"/>
        <w:gridCol w:w="2526"/>
      </w:tblGrid>
      <w:tr w:rsidR="00DC7CCF" w:rsidRPr="00DC7CCF" w:rsidTr="009678F2">
        <w:trPr>
          <w:trHeight w:val="132"/>
        </w:trPr>
        <w:tc>
          <w:tcPr>
            <w:tcW w:w="2526" w:type="dxa"/>
          </w:tcPr>
          <w:p w:rsidR="00DC7CCF" w:rsidRPr="00DC7CCF" w:rsidRDefault="00DC7CCF" w:rsidP="009678F2">
            <w:pPr>
              <w:spacing w:after="0"/>
              <w:jc w:val="both"/>
              <w:rPr>
                <w:rFonts w:ascii="Arial" w:hAnsi="Arial" w:cs="Arial"/>
              </w:rPr>
            </w:pPr>
          </w:p>
        </w:tc>
        <w:tc>
          <w:tcPr>
            <w:tcW w:w="2526" w:type="dxa"/>
          </w:tcPr>
          <w:p w:rsidR="00DC7CCF" w:rsidRPr="00DC7CCF" w:rsidRDefault="00DC7CCF" w:rsidP="009678F2">
            <w:pPr>
              <w:spacing w:after="0"/>
              <w:jc w:val="both"/>
              <w:rPr>
                <w:rFonts w:ascii="Arial" w:hAnsi="Arial" w:cs="Arial"/>
              </w:rPr>
            </w:pPr>
          </w:p>
        </w:tc>
        <w:tc>
          <w:tcPr>
            <w:tcW w:w="2526" w:type="dxa"/>
          </w:tcPr>
          <w:p w:rsidR="00DC7CCF" w:rsidRPr="00DC7CCF" w:rsidRDefault="00DC7CCF" w:rsidP="009678F2">
            <w:pPr>
              <w:spacing w:after="0"/>
              <w:jc w:val="both"/>
              <w:rPr>
                <w:rFonts w:ascii="Arial" w:hAnsi="Arial" w:cs="Arial"/>
              </w:rPr>
            </w:pPr>
          </w:p>
        </w:tc>
      </w:tr>
    </w:tbl>
    <w:p w:rsidR="00DC7CCF" w:rsidRPr="00DC7CCF" w:rsidRDefault="00DC7CCF" w:rsidP="00DC7CCF">
      <w:pPr>
        <w:spacing w:after="0"/>
        <w:jc w:val="both"/>
        <w:rPr>
          <w:rFonts w:ascii="Arial" w:hAnsi="Arial" w:cs="Arial"/>
        </w:rPr>
      </w:pPr>
    </w:p>
    <w:p w:rsidR="00DC7CCF" w:rsidRPr="00652946" w:rsidRDefault="00DC7CCF" w:rsidP="00DC7CCF">
      <w:pPr>
        <w:spacing w:after="0"/>
        <w:jc w:val="both"/>
        <w:rPr>
          <w:rFonts w:ascii="Arial" w:hAnsi="Arial" w:cs="Arial"/>
          <w:u w:val="single"/>
        </w:rPr>
      </w:pPr>
      <w:r w:rsidRPr="00DC7CCF">
        <w:rPr>
          <w:rFonts w:ascii="Arial" w:hAnsi="Arial" w:cs="Arial"/>
        </w:rPr>
        <w:t>_________________________</w:t>
      </w:r>
      <w:r>
        <w:rPr>
          <w:rFonts w:ascii="Arial" w:hAnsi="Arial" w:cs="Arial"/>
        </w:rPr>
        <w:t xml:space="preserve"> </w:t>
      </w:r>
      <w:r w:rsidRPr="00DC7CCF">
        <w:rPr>
          <w:rFonts w:ascii="Arial" w:hAnsi="Arial" w:cs="Arial"/>
        </w:rPr>
        <w:tab/>
      </w:r>
      <w:r w:rsidR="00DD0966">
        <w:rPr>
          <w:rFonts w:ascii="Arial" w:hAnsi="Arial" w:cs="Arial"/>
        </w:rPr>
        <w:tab/>
      </w:r>
      <w:r w:rsidR="00B33172">
        <w:rPr>
          <w:rFonts w:ascii="Arial" w:hAnsi="Arial" w:cs="Arial"/>
        </w:rPr>
        <w:tab/>
      </w:r>
      <w:r w:rsidR="00652946">
        <w:rPr>
          <w:rFonts w:ascii="Arial" w:hAnsi="Arial" w:cs="Arial"/>
        </w:rPr>
        <w:t>_________________</w:t>
      </w:r>
      <w:r w:rsidR="00652946">
        <w:rPr>
          <w:rFonts w:ascii="Arial" w:hAnsi="Arial" w:cs="Arial"/>
        </w:rPr>
        <w:tab/>
      </w:r>
      <w:r w:rsidR="00652946">
        <w:rPr>
          <w:rFonts w:ascii="Arial" w:hAnsi="Arial" w:cs="Arial"/>
          <w:u w:val="single"/>
        </w:rPr>
        <w:tab/>
      </w:r>
      <w:r w:rsidR="00652946">
        <w:rPr>
          <w:rFonts w:ascii="Arial" w:hAnsi="Arial" w:cs="Arial"/>
        </w:rPr>
        <w:t>___</w:t>
      </w:r>
    </w:p>
    <w:p w:rsidR="00DC7CCF" w:rsidRPr="00B33172" w:rsidRDefault="00DC7CCF" w:rsidP="00DC7CCF">
      <w:pPr>
        <w:spacing w:after="0"/>
        <w:jc w:val="both"/>
        <w:rPr>
          <w:rFonts w:ascii="Arial" w:hAnsi="Arial" w:cs="Arial"/>
          <w:sz w:val="24"/>
        </w:rPr>
      </w:pPr>
      <w:r w:rsidRPr="00B33172">
        <w:rPr>
          <w:rFonts w:ascii="Arial" w:hAnsi="Arial" w:cs="Arial"/>
          <w:szCs w:val="20"/>
        </w:rPr>
        <w:t>Unterschrift Interessent</w:t>
      </w:r>
      <w:r w:rsidR="00652946">
        <w:rPr>
          <w:rFonts w:ascii="Arial" w:hAnsi="Arial" w:cs="Arial"/>
          <w:szCs w:val="20"/>
        </w:rPr>
        <w:t>/in</w:t>
      </w:r>
      <w:r w:rsidR="006907D6">
        <w:rPr>
          <w:rFonts w:ascii="Arial" w:hAnsi="Arial" w:cs="Arial"/>
          <w:sz w:val="24"/>
        </w:rPr>
        <w:tab/>
      </w:r>
      <w:r w:rsidR="006907D6">
        <w:rPr>
          <w:rFonts w:ascii="Arial" w:hAnsi="Arial" w:cs="Arial"/>
          <w:sz w:val="24"/>
        </w:rPr>
        <w:tab/>
      </w:r>
      <w:r w:rsidR="006907D6">
        <w:rPr>
          <w:rFonts w:ascii="Arial" w:hAnsi="Arial" w:cs="Arial"/>
          <w:sz w:val="24"/>
        </w:rPr>
        <w:tab/>
      </w:r>
      <w:r w:rsidR="00DD0966">
        <w:rPr>
          <w:rFonts w:ascii="Arial" w:hAnsi="Arial" w:cs="Arial"/>
          <w:sz w:val="24"/>
        </w:rPr>
        <w:tab/>
      </w:r>
      <w:r w:rsidRPr="00B33172">
        <w:rPr>
          <w:rFonts w:ascii="Arial" w:hAnsi="Arial" w:cs="Arial"/>
          <w:szCs w:val="20"/>
        </w:rPr>
        <w:t>Unterschrift Hospiz</w:t>
      </w:r>
    </w:p>
    <w:p w:rsidR="009678F2" w:rsidRPr="00DC7CCF" w:rsidRDefault="009678F2" w:rsidP="002A6B79">
      <w:pPr>
        <w:rPr>
          <w:rFonts w:ascii="Arial" w:hAnsi="Arial" w:cs="Arial"/>
          <w:sz w:val="24"/>
        </w:rPr>
      </w:pPr>
    </w:p>
    <w:sectPr w:rsidR="009678F2" w:rsidRPr="00DC7CCF" w:rsidSect="00FC42B6">
      <w:headerReference w:type="default" r:id="rId9"/>
      <w:footerReference w:type="default" r:id="rId10"/>
      <w:pgSz w:w="11906" w:h="16838"/>
      <w:pgMar w:top="1701" w:right="1417" w:bottom="1134" w:left="1417" w:header="68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BFA" w:rsidRDefault="00E37BFA" w:rsidP="00915129">
      <w:pPr>
        <w:spacing w:after="0" w:line="240" w:lineRule="auto"/>
      </w:pPr>
      <w:r>
        <w:separator/>
      </w:r>
    </w:p>
  </w:endnote>
  <w:endnote w:type="continuationSeparator" w:id="0">
    <w:p w:rsidR="00E37BFA" w:rsidRDefault="00E37BFA" w:rsidP="00915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BFA" w:rsidRDefault="00E37BFA" w:rsidP="00467AEE">
    <w:pPr>
      <w:pStyle w:val="Fuzeile"/>
    </w:pPr>
  </w:p>
  <w:p w:rsidR="00FC42B6" w:rsidRPr="003C6FE8" w:rsidRDefault="00FC42B6" w:rsidP="00FC42B6">
    <w:pPr>
      <w:pStyle w:val="Fuzeile"/>
      <w:rPr>
        <w:rFonts w:ascii="Arial" w:hAnsi="Arial" w:cs="Arial"/>
        <w:sz w:val="16"/>
        <w:szCs w:val="16"/>
      </w:rPr>
    </w:pPr>
    <w:r>
      <w:rPr>
        <w:rFonts w:ascii="Arial" w:hAnsi="Arial" w:cs="Arial"/>
        <w:sz w:val="16"/>
        <w:szCs w:val="16"/>
      </w:rPr>
      <w:t>Vorvertragliche Informationen</w:t>
    </w:r>
    <w:r w:rsidRPr="009F0554">
      <w:rPr>
        <w:rFonts w:ascii="Arial" w:hAnsi="Arial" w:cs="Arial"/>
        <w:sz w:val="16"/>
        <w:szCs w:val="16"/>
      </w:rPr>
      <w:t xml:space="preserve"> für das Hospiz Köpenick</w:t>
    </w:r>
    <w:r w:rsidR="001B4C1F">
      <w:rPr>
        <w:rFonts w:ascii="Arial" w:hAnsi="Arial" w:cs="Arial"/>
        <w:sz w:val="16"/>
        <w:szCs w:val="16"/>
      </w:rPr>
      <w:t>,</w:t>
    </w:r>
    <w:r>
      <w:rPr>
        <w:rFonts w:ascii="Arial" w:hAnsi="Arial" w:cs="Arial"/>
        <w:sz w:val="16"/>
        <w:szCs w:val="16"/>
      </w:rPr>
      <w:t xml:space="preserve"> </w:t>
    </w:r>
    <w:r w:rsidRPr="003C6FE8">
      <w:rPr>
        <w:rFonts w:ascii="Arial" w:hAnsi="Arial" w:cs="Arial"/>
        <w:sz w:val="16"/>
        <w:szCs w:val="16"/>
      </w:rPr>
      <w:t xml:space="preserve">Version: 2 vom 30.10.2021 </w:t>
    </w:r>
  </w:p>
  <w:p w:rsidR="00E37BFA" w:rsidRPr="00D160AB" w:rsidRDefault="00FC42B6" w:rsidP="00FC42B6">
    <w:pPr>
      <w:pStyle w:val="Fuzeile"/>
      <w:rPr>
        <w:rFonts w:ascii="Arial" w:hAnsi="Arial" w:cs="Arial"/>
        <w:sz w:val="16"/>
        <w:szCs w:val="18"/>
      </w:rPr>
    </w:pPr>
    <w:r>
      <w:rPr>
        <w:rFonts w:ascii="Arial" w:hAnsi="Arial" w:cs="Arial"/>
        <w:sz w:val="16"/>
        <w:szCs w:val="16"/>
      </w:rPr>
      <w:t>Erstellt von: Karin Lietz</w:t>
    </w:r>
    <w:r w:rsidR="001B4C1F">
      <w:rPr>
        <w:rFonts w:ascii="Arial" w:hAnsi="Arial" w:cs="Arial"/>
        <w:sz w:val="16"/>
        <w:szCs w:val="16"/>
      </w:rPr>
      <w:t>,</w:t>
    </w:r>
    <w:r>
      <w:rPr>
        <w:rFonts w:ascii="Arial" w:hAnsi="Arial" w:cs="Arial"/>
        <w:sz w:val="16"/>
        <w:szCs w:val="16"/>
      </w:rPr>
      <w:t xml:space="preserve"> </w:t>
    </w:r>
    <w:r w:rsidRPr="003C6FE8">
      <w:rPr>
        <w:rFonts w:ascii="Arial" w:hAnsi="Arial" w:cs="Arial"/>
        <w:sz w:val="16"/>
        <w:szCs w:val="16"/>
      </w:rPr>
      <w:t>Revision am: 30.10.2022</w:t>
    </w:r>
    <w:r>
      <w:rPr>
        <w:rFonts w:ascii="Arial" w:hAnsi="Arial" w:cs="Arial"/>
        <w:sz w:val="16"/>
        <w:szCs w:val="16"/>
      </w:rPr>
      <w:tab/>
    </w:r>
    <w:r w:rsidR="00E37BFA">
      <w:rPr>
        <w:rFonts w:ascii="Arial" w:hAnsi="Arial" w:cs="Arial"/>
        <w:sz w:val="16"/>
        <w:szCs w:val="20"/>
      </w:rPr>
      <w:tab/>
    </w:r>
    <w:r w:rsidR="00E37BFA" w:rsidRPr="004D627C">
      <w:rPr>
        <w:rFonts w:ascii="Arial" w:hAnsi="Arial" w:cs="Arial"/>
      </w:rPr>
      <w:fldChar w:fldCharType="begin"/>
    </w:r>
    <w:r w:rsidR="00E37BFA" w:rsidRPr="004D627C">
      <w:rPr>
        <w:rFonts w:ascii="Arial" w:hAnsi="Arial" w:cs="Arial"/>
      </w:rPr>
      <w:instrText>PAGE   \* MERGEFORMAT</w:instrText>
    </w:r>
    <w:r w:rsidR="00E37BFA" w:rsidRPr="004D627C">
      <w:rPr>
        <w:rFonts w:ascii="Arial" w:hAnsi="Arial" w:cs="Arial"/>
      </w:rPr>
      <w:fldChar w:fldCharType="separate"/>
    </w:r>
    <w:r w:rsidR="00C84E50">
      <w:rPr>
        <w:rFonts w:ascii="Arial" w:hAnsi="Arial" w:cs="Arial"/>
        <w:noProof/>
      </w:rPr>
      <w:t>1</w:t>
    </w:r>
    <w:r w:rsidR="00E37BFA" w:rsidRPr="004D627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BFA" w:rsidRDefault="00E37BFA" w:rsidP="00915129">
      <w:pPr>
        <w:spacing w:after="0" w:line="240" w:lineRule="auto"/>
      </w:pPr>
      <w:r>
        <w:separator/>
      </w:r>
    </w:p>
  </w:footnote>
  <w:footnote w:type="continuationSeparator" w:id="0">
    <w:p w:rsidR="00E37BFA" w:rsidRDefault="00E37BFA" w:rsidP="00915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BFA" w:rsidRPr="00EF0E05" w:rsidRDefault="00E37BFA" w:rsidP="00EF0E05">
    <w:pPr>
      <w:spacing w:after="0" w:line="240" w:lineRule="auto"/>
      <w:jc w:val="both"/>
      <w:rPr>
        <w:rFonts w:ascii="Arial" w:hAnsi="Arial" w:cs="Arial"/>
        <w:sz w:val="16"/>
        <w:szCs w:val="18"/>
      </w:rPr>
    </w:pPr>
    <w:r w:rsidRPr="00B33172">
      <w:rPr>
        <w:rFonts w:ascii="Arial" w:hAnsi="Arial" w:cs="Arial"/>
        <w:noProof/>
        <w:sz w:val="16"/>
        <w:szCs w:val="18"/>
        <w:lang w:eastAsia="de-DE"/>
      </w:rPr>
      <w:drawing>
        <wp:anchor distT="0" distB="0" distL="114300" distR="114300" simplePos="0" relativeHeight="251661824" behindDoc="0" locked="0" layoutInCell="1" allowOverlap="1" wp14:anchorId="075982F1" wp14:editId="1001003D">
          <wp:simplePos x="0" y="0"/>
          <wp:positionH relativeFrom="column">
            <wp:posOffset>4124325</wp:posOffset>
          </wp:positionH>
          <wp:positionV relativeFrom="paragraph">
            <wp:posOffset>-142213</wp:posOffset>
          </wp:positionV>
          <wp:extent cx="1971675" cy="500380"/>
          <wp:effectExtent l="0" t="0" r="952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spiz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675" cy="500380"/>
                  </a:xfrm>
                  <a:prstGeom prst="rect">
                    <a:avLst/>
                  </a:prstGeom>
                </pic:spPr>
              </pic:pic>
            </a:graphicData>
          </a:graphic>
          <wp14:sizeRelH relativeFrom="page">
            <wp14:pctWidth>0</wp14:pctWidth>
          </wp14:sizeRelH>
          <wp14:sizeRelV relativeFrom="page">
            <wp14:pctHeight>0</wp14:pctHeight>
          </wp14:sizeRelV>
        </wp:anchor>
      </w:drawing>
    </w:r>
  </w:p>
  <w:p w:rsidR="00E37BFA" w:rsidRPr="00DA052F" w:rsidRDefault="00E37BFA" w:rsidP="00D160AB">
    <w:pPr>
      <w:spacing w:line="360" w:lineRule="auto"/>
      <w:rPr>
        <w:rFonts w:ascii="Arial" w:hAnsi="Arial" w:cs="Arial"/>
        <w:sz w:val="18"/>
        <w:szCs w:val="18"/>
      </w:rPr>
    </w:pPr>
  </w:p>
  <w:p w:rsidR="00E37BFA" w:rsidRPr="00DA052F" w:rsidRDefault="00E37BFA" w:rsidP="00DA05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008"/>
    <w:multiLevelType w:val="hybridMultilevel"/>
    <w:tmpl w:val="619C39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B25DEB"/>
    <w:multiLevelType w:val="hybridMultilevel"/>
    <w:tmpl w:val="D720632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33D447C"/>
    <w:multiLevelType w:val="hybridMultilevel"/>
    <w:tmpl w:val="B4BAF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8A19E2"/>
    <w:multiLevelType w:val="hybridMultilevel"/>
    <w:tmpl w:val="6EE4B0A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4565D2"/>
    <w:multiLevelType w:val="hybridMultilevel"/>
    <w:tmpl w:val="CAC6A906"/>
    <w:lvl w:ilvl="0" w:tplc="FAE27CE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845618"/>
    <w:multiLevelType w:val="hybridMultilevel"/>
    <w:tmpl w:val="5BF42160"/>
    <w:lvl w:ilvl="0" w:tplc="FAE27CE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B3610A"/>
    <w:multiLevelType w:val="hybridMultilevel"/>
    <w:tmpl w:val="322067D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A5D50"/>
    <w:multiLevelType w:val="hybridMultilevel"/>
    <w:tmpl w:val="1806DD3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4313310"/>
    <w:multiLevelType w:val="hybridMultilevel"/>
    <w:tmpl w:val="9C6441D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5A8591C"/>
    <w:multiLevelType w:val="hybridMultilevel"/>
    <w:tmpl w:val="AFFE30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077856"/>
    <w:multiLevelType w:val="hybridMultilevel"/>
    <w:tmpl w:val="88280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C72510"/>
    <w:multiLevelType w:val="hybridMultilevel"/>
    <w:tmpl w:val="F8A2EE1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8AA4CB6"/>
    <w:multiLevelType w:val="hybridMultilevel"/>
    <w:tmpl w:val="C05297FE"/>
    <w:lvl w:ilvl="0" w:tplc="FAE27CE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E040F2"/>
    <w:multiLevelType w:val="hybridMultilevel"/>
    <w:tmpl w:val="0D36319A"/>
    <w:lvl w:ilvl="0" w:tplc="FAE27CE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030D74"/>
    <w:multiLevelType w:val="hybridMultilevel"/>
    <w:tmpl w:val="E1421B4A"/>
    <w:lvl w:ilvl="0" w:tplc="2F0C3D4A">
      <w:start w:val="1"/>
      <w:numFmt w:val="lowerLetter"/>
      <w:lvlText w:val="%1."/>
      <w:lvlJc w:val="left"/>
      <w:pPr>
        <w:ind w:left="1140" w:hanging="360"/>
      </w:pPr>
      <w:rPr>
        <w:rFonts w:ascii="Arial" w:eastAsiaTheme="minorHAnsi" w:hAnsi="Arial" w:cs="Arial" w:hint="default"/>
      </w:rPr>
    </w:lvl>
    <w:lvl w:ilvl="1" w:tplc="04070019" w:tentative="1">
      <w:start w:val="1"/>
      <w:numFmt w:val="lowerLetter"/>
      <w:lvlText w:val="%2."/>
      <w:lvlJc w:val="left"/>
      <w:pPr>
        <w:ind w:left="1860" w:hanging="360"/>
      </w:pPr>
    </w:lvl>
    <w:lvl w:ilvl="2" w:tplc="0407001B" w:tentative="1">
      <w:start w:val="1"/>
      <w:numFmt w:val="lowerRoman"/>
      <w:lvlText w:val="%3."/>
      <w:lvlJc w:val="right"/>
      <w:pPr>
        <w:ind w:left="2580" w:hanging="180"/>
      </w:pPr>
    </w:lvl>
    <w:lvl w:ilvl="3" w:tplc="0407000F" w:tentative="1">
      <w:start w:val="1"/>
      <w:numFmt w:val="decimal"/>
      <w:lvlText w:val="%4."/>
      <w:lvlJc w:val="left"/>
      <w:pPr>
        <w:ind w:left="3300" w:hanging="360"/>
      </w:pPr>
    </w:lvl>
    <w:lvl w:ilvl="4" w:tplc="04070019" w:tentative="1">
      <w:start w:val="1"/>
      <w:numFmt w:val="lowerLetter"/>
      <w:lvlText w:val="%5."/>
      <w:lvlJc w:val="left"/>
      <w:pPr>
        <w:ind w:left="4020" w:hanging="360"/>
      </w:pPr>
    </w:lvl>
    <w:lvl w:ilvl="5" w:tplc="0407001B" w:tentative="1">
      <w:start w:val="1"/>
      <w:numFmt w:val="lowerRoman"/>
      <w:lvlText w:val="%6."/>
      <w:lvlJc w:val="right"/>
      <w:pPr>
        <w:ind w:left="4740" w:hanging="180"/>
      </w:pPr>
    </w:lvl>
    <w:lvl w:ilvl="6" w:tplc="0407000F" w:tentative="1">
      <w:start w:val="1"/>
      <w:numFmt w:val="decimal"/>
      <w:lvlText w:val="%7."/>
      <w:lvlJc w:val="left"/>
      <w:pPr>
        <w:ind w:left="5460" w:hanging="360"/>
      </w:pPr>
    </w:lvl>
    <w:lvl w:ilvl="7" w:tplc="04070019" w:tentative="1">
      <w:start w:val="1"/>
      <w:numFmt w:val="lowerLetter"/>
      <w:lvlText w:val="%8."/>
      <w:lvlJc w:val="left"/>
      <w:pPr>
        <w:ind w:left="6180" w:hanging="360"/>
      </w:pPr>
    </w:lvl>
    <w:lvl w:ilvl="8" w:tplc="0407001B" w:tentative="1">
      <w:start w:val="1"/>
      <w:numFmt w:val="lowerRoman"/>
      <w:lvlText w:val="%9."/>
      <w:lvlJc w:val="right"/>
      <w:pPr>
        <w:ind w:left="6900" w:hanging="180"/>
      </w:pPr>
    </w:lvl>
  </w:abstractNum>
  <w:abstractNum w:abstractNumId="15" w15:restartNumberingAfterBreak="0">
    <w:nsid w:val="34665B16"/>
    <w:multiLevelType w:val="hybridMultilevel"/>
    <w:tmpl w:val="07D4C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0E2121"/>
    <w:multiLevelType w:val="hybridMultilevel"/>
    <w:tmpl w:val="836AF2AA"/>
    <w:lvl w:ilvl="0" w:tplc="FEB89EDE">
      <w:start w:val="1"/>
      <w:numFmt w:val="decimal"/>
      <w:lvlText w:val="%1."/>
      <w:lvlJc w:val="left"/>
      <w:pPr>
        <w:ind w:left="360" w:hanging="360"/>
      </w:pPr>
      <w:rPr>
        <w:rFonts w:asciiTheme="minorHAnsi" w:eastAsiaTheme="minorHAnsi" w:hAnsiTheme="minorHAnsi" w:cs="Arial"/>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83B7BBF"/>
    <w:multiLevelType w:val="hybridMultilevel"/>
    <w:tmpl w:val="0178DBA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8E32C7E"/>
    <w:multiLevelType w:val="hybridMultilevel"/>
    <w:tmpl w:val="F572CACA"/>
    <w:lvl w:ilvl="0" w:tplc="FAE27CE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95078AE"/>
    <w:multiLevelType w:val="hybridMultilevel"/>
    <w:tmpl w:val="0BDAFAF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DD5DC9"/>
    <w:multiLevelType w:val="hybridMultilevel"/>
    <w:tmpl w:val="09D0E9B8"/>
    <w:lvl w:ilvl="0" w:tplc="B504D544">
      <w:start w:val="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6B107B"/>
    <w:multiLevelType w:val="hybridMultilevel"/>
    <w:tmpl w:val="035AF3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4731FC"/>
    <w:multiLevelType w:val="hybridMultilevel"/>
    <w:tmpl w:val="B9D258AC"/>
    <w:lvl w:ilvl="0" w:tplc="0407000F">
      <w:start w:val="1"/>
      <w:numFmt w:val="decimal"/>
      <w:lvlText w:val="%1."/>
      <w:lvlJc w:val="left"/>
      <w:pPr>
        <w:ind w:left="360" w:hanging="360"/>
      </w:pPr>
    </w:lvl>
    <w:lvl w:ilvl="1" w:tplc="329836C2">
      <w:start w:val="1"/>
      <w:numFmt w:val="decimal"/>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59DB6855"/>
    <w:multiLevelType w:val="hybridMultilevel"/>
    <w:tmpl w:val="8A5C68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16023C"/>
    <w:multiLevelType w:val="hybridMultilevel"/>
    <w:tmpl w:val="DBC82A8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D3A34CA"/>
    <w:multiLevelType w:val="hybridMultilevel"/>
    <w:tmpl w:val="F562438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1F83782"/>
    <w:multiLevelType w:val="hybridMultilevel"/>
    <w:tmpl w:val="5824F400"/>
    <w:lvl w:ilvl="0" w:tplc="5AAE1FFC">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360334B"/>
    <w:multiLevelType w:val="hybridMultilevel"/>
    <w:tmpl w:val="DEDE78A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282DF5"/>
    <w:multiLevelType w:val="hybridMultilevel"/>
    <w:tmpl w:val="9826577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A3A7088"/>
    <w:multiLevelType w:val="hybridMultilevel"/>
    <w:tmpl w:val="8E4202AA"/>
    <w:lvl w:ilvl="0" w:tplc="AD401FC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1C1540E"/>
    <w:multiLevelType w:val="hybridMultilevel"/>
    <w:tmpl w:val="D9B24382"/>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1" w15:restartNumberingAfterBreak="0">
    <w:nsid w:val="75F21621"/>
    <w:multiLevelType w:val="hybridMultilevel"/>
    <w:tmpl w:val="1806DD3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7A86316C"/>
    <w:multiLevelType w:val="hybridMultilevel"/>
    <w:tmpl w:val="0698688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8"/>
  </w:num>
  <w:num w:numId="2">
    <w:abstractNumId w:val="4"/>
  </w:num>
  <w:num w:numId="3">
    <w:abstractNumId w:val="13"/>
  </w:num>
  <w:num w:numId="4">
    <w:abstractNumId w:val="5"/>
  </w:num>
  <w:num w:numId="5">
    <w:abstractNumId w:val="12"/>
  </w:num>
  <w:num w:numId="6">
    <w:abstractNumId w:val="9"/>
  </w:num>
  <w:num w:numId="7">
    <w:abstractNumId w:val="29"/>
  </w:num>
  <w:num w:numId="8">
    <w:abstractNumId w:val="6"/>
  </w:num>
  <w:num w:numId="9">
    <w:abstractNumId w:val="19"/>
  </w:num>
  <w:num w:numId="10">
    <w:abstractNumId w:val="21"/>
  </w:num>
  <w:num w:numId="11">
    <w:abstractNumId w:val="11"/>
  </w:num>
  <w:num w:numId="12">
    <w:abstractNumId w:val="27"/>
  </w:num>
  <w:num w:numId="13">
    <w:abstractNumId w:val="22"/>
  </w:num>
  <w:num w:numId="14">
    <w:abstractNumId w:val="25"/>
  </w:num>
  <w:num w:numId="15">
    <w:abstractNumId w:val="1"/>
  </w:num>
  <w:num w:numId="16">
    <w:abstractNumId w:val="30"/>
  </w:num>
  <w:num w:numId="17">
    <w:abstractNumId w:val="8"/>
  </w:num>
  <w:num w:numId="18">
    <w:abstractNumId w:val="17"/>
  </w:num>
  <w:num w:numId="19">
    <w:abstractNumId w:val="7"/>
  </w:num>
  <w:num w:numId="20">
    <w:abstractNumId w:val="31"/>
  </w:num>
  <w:num w:numId="21">
    <w:abstractNumId w:val="3"/>
  </w:num>
  <w:num w:numId="22">
    <w:abstractNumId w:val="24"/>
  </w:num>
  <w:num w:numId="23">
    <w:abstractNumId w:val="32"/>
  </w:num>
  <w:num w:numId="24">
    <w:abstractNumId w:val="16"/>
  </w:num>
  <w:num w:numId="25">
    <w:abstractNumId w:val="14"/>
  </w:num>
  <w:num w:numId="26">
    <w:abstractNumId w:val="26"/>
  </w:num>
  <w:num w:numId="27">
    <w:abstractNumId w:val="0"/>
  </w:num>
  <w:num w:numId="28">
    <w:abstractNumId w:val="28"/>
  </w:num>
  <w:num w:numId="29">
    <w:abstractNumId w:val="2"/>
  </w:num>
  <w:num w:numId="30">
    <w:abstractNumId w:val="23"/>
  </w:num>
  <w:num w:numId="31">
    <w:abstractNumId w:val="15"/>
  </w:num>
  <w:num w:numId="32">
    <w:abstractNumId w:val="1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E0"/>
    <w:rsid w:val="000155B9"/>
    <w:rsid w:val="00067E65"/>
    <w:rsid w:val="000A77E0"/>
    <w:rsid w:val="00104D8E"/>
    <w:rsid w:val="00107CB4"/>
    <w:rsid w:val="0015484C"/>
    <w:rsid w:val="001B3571"/>
    <w:rsid w:val="001B4C1F"/>
    <w:rsid w:val="001E553E"/>
    <w:rsid w:val="00214BB9"/>
    <w:rsid w:val="00243228"/>
    <w:rsid w:val="00263847"/>
    <w:rsid w:val="002A6B79"/>
    <w:rsid w:val="00310B49"/>
    <w:rsid w:val="00317E8A"/>
    <w:rsid w:val="00353358"/>
    <w:rsid w:val="00363061"/>
    <w:rsid w:val="00367E99"/>
    <w:rsid w:val="00371AA1"/>
    <w:rsid w:val="003B58C0"/>
    <w:rsid w:val="003C534F"/>
    <w:rsid w:val="003D0039"/>
    <w:rsid w:val="00423AA6"/>
    <w:rsid w:val="0044756A"/>
    <w:rsid w:val="00467AEE"/>
    <w:rsid w:val="004706C8"/>
    <w:rsid w:val="004774B1"/>
    <w:rsid w:val="004C244C"/>
    <w:rsid w:val="004D627C"/>
    <w:rsid w:val="004F7E3B"/>
    <w:rsid w:val="005737FE"/>
    <w:rsid w:val="00574AC6"/>
    <w:rsid w:val="00574D8C"/>
    <w:rsid w:val="005C27B8"/>
    <w:rsid w:val="0062465E"/>
    <w:rsid w:val="00625511"/>
    <w:rsid w:val="00652946"/>
    <w:rsid w:val="00664975"/>
    <w:rsid w:val="006907D6"/>
    <w:rsid w:val="006A2CEB"/>
    <w:rsid w:val="006B17CA"/>
    <w:rsid w:val="0073581A"/>
    <w:rsid w:val="00741B83"/>
    <w:rsid w:val="007B1C8E"/>
    <w:rsid w:val="007D3579"/>
    <w:rsid w:val="007F51B0"/>
    <w:rsid w:val="00841B4A"/>
    <w:rsid w:val="00853CDC"/>
    <w:rsid w:val="00855976"/>
    <w:rsid w:val="008705A5"/>
    <w:rsid w:val="008B5E7D"/>
    <w:rsid w:val="00900417"/>
    <w:rsid w:val="009143B5"/>
    <w:rsid w:val="00915129"/>
    <w:rsid w:val="00920EFA"/>
    <w:rsid w:val="009572F1"/>
    <w:rsid w:val="009678F2"/>
    <w:rsid w:val="00A63710"/>
    <w:rsid w:val="00A74004"/>
    <w:rsid w:val="00A84E64"/>
    <w:rsid w:val="00B33172"/>
    <w:rsid w:val="00B40259"/>
    <w:rsid w:val="00B62AFF"/>
    <w:rsid w:val="00B72FE3"/>
    <w:rsid w:val="00B83A22"/>
    <w:rsid w:val="00BD0EB4"/>
    <w:rsid w:val="00C01F47"/>
    <w:rsid w:val="00C30B18"/>
    <w:rsid w:val="00C31FE4"/>
    <w:rsid w:val="00C3591E"/>
    <w:rsid w:val="00C70BFB"/>
    <w:rsid w:val="00C77220"/>
    <w:rsid w:val="00C81AA6"/>
    <w:rsid w:val="00C84E50"/>
    <w:rsid w:val="00C91F6C"/>
    <w:rsid w:val="00CB7A59"/>
    <w:rsid w:val="00CF2F87"/>
    <w:rsid w:val="00D160AB"/>
    <w:rsid w:val="00D8091C"/>
    <w:rsid w:val="00D83D07"/>
    <w:rsid w:val="00DA052F"/>
    <w:rsid w:val="00DA55BA"/>
    <w:rsid w:val="00DC285C"/>
    <w:rsid w:val="00DC7CCF"/>
    <w:rsid w:val="00DD0966"/>
    <w:rsid w:val="00E2036B"/>
    <w:rsid w:val="00E37BFA"/>
    <w:rsid w:val="00E456D8"/>
    <w:rsid w:val="00E67012"/>
    <w:rsid w:val="00EA1B14"/>
    <w:rsid w:val="00EB2A35"/>
    <w:rsid w:val="00EF0E05"/>
    <w:rsid w:val="00F40108"/>
    <w:rsid w:val="00F54628"/>
    <w:rsid w:val="00F80326"/>
    <w:rsid w:val="00F94A8B"/>
    <w:rsid w:val="00FA512F"/>
    <w:rsid w:val="00FC42B6"/>
    <w:rsid w:val="00FC4958"/>
    <w:rsid w:val="00FE04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3A8AC59"/>
  <w15:docId w15:val="{E4FB69C1-D81E-4666-8879-91B1F935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7CCF"/>
  </w:style>
  <w:style w:type="paragraph" w:styleId="berschrift1">
    <w:name w:val="heading 1"/>
    <w:basedOn w:val="Standard"/>
    <w:next w:val="Standard"/>
    <w:link w:val="berschrift1Zchn"/>
    <w:uiPriority w:val="9"/>
    <w:qFormat/>
    <w:rsid w:val="00423AA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0A77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77E0"/>
  </w:style>
  <w:style w:type="paragraph" w:styleId="Kopfzeile">
    <w:name w:val="header"/>
    <w:basedOn w:val="Standard"/>
    <w:link w:val="KopfzeileZchn"/>
    <w:uiPriority w:val="99"/>
    <w:unhideWhenUsed/>
    <w:rsid w:val="009151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5129"/>
  </w:style>
  <w:style w:type="paragraph" w:styleId="Sprechblasentext">
    <w:name w:val="Balloon Text"/>
    <w:basedOn w:val="Standard"/>
    <w:link w:val="SprechblasentextZchn"/>
    <w:uiPriority w:val="99"/>
    <w:semiHidden/>
    <w:unhideWhenUsed/>
    <w:rsid w:val="009151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5129"/>
    <w:rPr>
      <w:rFonts w:ascii="Tahoma" w:hAnsi="Tahoma" w:cs="Tahoma"/>
      <w:sz w:val="16"/>
      <w:szCs w:val="16"/>
    </w:rPr>
  </w:style>
  <w:style w:type="paragraph" w:styleId="Listenabsatz">
    <w:name w:val="List Paragraph"/>
    <w:basedOn w:val="Standard"/>
    <w:uiPriority w:val="34"/>
    <w:qFormat/>
    <w:rsid w:val="00915129"/>
    <w:pPr>
      <w:ind w:left="720"/>
      <w:contextualSpacing/>
    </w:pPr>
  </w:style>
  <w:style w:type="character" w:customStyle="1" w:styleId="berschrift1Zchn">
    <w:name w:val="Überschrift 1 Zchn"/>
    <w:basedOn w:val="Absatz-Standardschriftart"/>
    <w:link w:val="berschrift1"/>
    <w:uiPriority w:val="9"/>
    <w:rsid w:val="00423AA6"/>
    <w:rPr>
      <w:rFonts w:asciiTheme="majorHAnsi" w:eastAsiaTheme="majorEastAsia" w:hAnsiTheme="majorHAnsi" w:cstheme="majorBidi"/>
      <w:b/>
      <w:bCs/>
      <w:color w:val="365F91" w:themeColor="accent1" w:themeShade="BF"/>
      <w:sz w:val="28"/>
      <w:szCs w:val="28"/>
      <w:lang w:eastAsia="de-DE"/>
    </w:rPr>
  </w:style>
  <w:style w:type="character" w:styleId="Hyperlink">
    <w:name w:val="Hyperlink"/>
    <w:basedOn w:val="Absatz-Standardschriftart"/>
    <w:uiPriority w:val="99"/>
    <w:unhideWhenUsed/>
    <w:rsid w:val="00EF0E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32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k-kliniken-berli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3692B-010D-4BFD-AE93-5D749A5F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7240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Vierte Gemeinnützige Krankenhaus GmbH Deutsches Rotes Kreuz Schwesternschaft Berlin stationäres Hospiz Berlin- Köpenick</vt:lpstr>
    </vt:vector>
  </TitlesOfParts>
  <Company>DRK Kliniken Berlin</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Vierte Gemeinnützige Krankenhaus GmbH Deutsches Rotes Kreuz Schwesternschaft Berlin stationäres Hospiz Berlin- Köpenick</dc:title>
  <dc:creator>Anlage Hospizvertrag Hausordnung</dc:creator>
  <cp:lastModifiedBy>Lietz, Karin</cp:lastModifiedBy>
  <cp:revision>58</cp:revision>
  <cp:lastPrinted>2021-01-28T09:51:00Z</cp:lastPrinted>
  <dcterms:created xsi:type="dcterms:W3CDTF">2017-05-02T10:06:00Z</dcterms:created>
  <dcterms:modified xsi:type="dcterms:W3CDTF">2021-11-03T08:14:00Z</dcterms:modified>
</cp:coreProperties>
</file>